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34181C" w14:textId="59C2AB41" w:rsidR="00D77B3C" w:rsidRDefault="00D77B3C" w:rsidP="00D77B3C">
      <w:pPr>
        <w:keepLines/>
        <w:tabs>
          <w:tab w:val="left" w:pos="567"/>
        </w:tabs>
        <w:snapToGrid w:val="0"/>
        <w:spacing w:after="0"/>
        <w:rPr>
          <w:rFonts w:ascii="Arial" w:hAnsi="Arial" w:cs="Arial"/>
          <w:b/>
          <w:sz w:val="28"/>
          <w:szCs w:val="28"/>
        </w:rPr>
      </w:pPr>
      <w:bookmarkStart w:id="0" w:name="_Toc523749794"/>
      <w:bookmarkStart w:id="1" w:name="_Toc523750859"/>
      <w:r>
        <w:rPr>
          <w:rFonts w:ascii="Arial" w:hAnsi="Arial" w:cs="Arial"/>
          <w:b/>
          <w:sz w:val="28"/>
          <w:szCs w:val="28"/>
        </w:rPr>
        <w:t>3GPP TSG RAN Meeting #90e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FF1BBC">
        <w:rPr>
          <w:rFonts w:ascii="Arial" w:hAnsi="Arial" w:cs="Arial"/>
          <w:b/>
          <w:sz w:val="28"/>
          <w:szCs w:val="28"/>
        </w:rPr>
        <w:tab/>
      </w:r>
      <w:r w:rsidR="00FF1BBC">
        <w:rPr>
          <w:rFonts w:ascii="Arial" w:hAnsi="Arial" w:cs="Arial"/>
          <w:b/>
          <w:sz w:val="28"/>
          <w:szCs w:val="28"/>
        </w:rPr>
        <w:tab/>
      </w:r>
      <w:r w:rsidR="00FF1BBC">
        <w:rPr>
          <w:rFonts w:ascii="Arial" w:hAnsi="Arial" w:cs="Arial"/>
          <w:b/>
          <w:sz w:val="28"/>
          <w:szCs w:val="28"/>
        </w:rPr>
        <w:tab/>
      </w:r>
      <w:r>
        <w:rPr>
          <w:rFonts w:ascii="Arial" w:hAnsi="Arial" w:cs="Arial"/>
          <w:b/>
          <w:sz w:val="28"/>
          <w:szCs w:val="28"/>
        </w:rPr>
        <w:tab/>
      </w:r>
      <w:r w:rsidR="00FF1BBC" w:rsidRPr="00FF1BBC">
        <w:rPr>
          <w:rFonts w:ascii="Arial" w:hAnsi="Arial" w:cs="Arial"/>
          <w:b/>
          <w:sz w:val="28"/>
          <w:szCs w:val="28"/>
        </w:rPr>
        <w:t>RP-202255</w:t>
      </w:r>
    </w:p>
    <w:p w14:paraId="283C3BB3" w14:textId="0A8DA43F" w:rsidR="000E7959" w:rsidRPr="00541B4F" w:rsidRDefault="00D77B3C" w:rsidP="00D77B3C">
      <w:pPr>
        <w:spacing w:after="120"/>
        <w:outlineLvl w:val="0"/>
        <w:rPr>
          <w:rFonts w:ascii="Arial" w:eastAsia="MS Mincho" w:hAnsi="Arial"/>
          <w:sz w:val="24"/>
          <w:szCs w:val="24"/>
          <w:lang w:eastAsia="ja-JP"/>
        </w:rPr>
      </w:pPr>
      <w:r>
        <w:rPr>
          <w:rFonts w:ascii="Arial" w:hAnsi="Arial" w:cs="Arial"/>
          <w:b/>
          <w:sz w:val="28"/>
          <w:szCs w:val="28"/>
        </w:rPr>
        <w:t>Electronic Meeting, Decemb</w:t>
      </w:r>
      <w:bookmarkStart w:id="2" w:name="_GoBack"/>
      <w:bookmarkEnd w:id="2"/>
      <w:r>
        <w:rPr>
          <w:rFonts w:ascii="Arial" w:hAnsi="Arial" w:cs="Arial"/>
          <w:b/>
          <w:sz w:val="28"/>
          <w:szCs w:val="28"/>
        </w:rPr>
        <w:t>er 07 – 11, 2020</w:t>
      </w:r>
      <w:r w:rsidR="000E7959" w:rsidRPr="00541B4F">
        <w:rPr>
          <w:rFonts w:ascii="Arial" w:eastAsia="MS Mincho" w:hAnsi="Arial" w:hint="eastAsia"/>
          <w:b/>
          <w:sz w:val="24"/>
          <w:szCs w:val="24"/>
          <w:lang w:eastAsia="ja-JP"/>
        </w:rPr>
        <w:tab/>
        <w:t xml:space="preserve">     </w:t>
      </w:r>
      <w:r w:rsidR="000E7959" w:rsidRPr="00541B4F">
        <w:rPr>
          <w:rFonts w:eastAsia="MS Mincho"/>
          <w:b/>
          <w:i/>
          <w:color w:val="0000FF"/>
          <w:sz w:val="24"/>
          <w:szCs w:val="24"/>
          <w:lang w:eastAsia="ja-JP"/>
        </w:rPr>
        <w:t xml:space="preserve"> </w:t>
      </w:r>
    </w:p>
    <w:p w14:paraId="4CB69708" w14:textId="77777777" w:rsidR="006E3268" w:rsidRDefault="006E3268" w:rsidP="000E7959">
      <w:pPr>
        <w:spacing w:after="120"/>
        <w:ind w:left="1985" w:hanging="1985"/>
        <w:rPr>
          <w:rFonts w:ascii="Arial" w:eastAsia="MS Mincho" w:hAnsi="Arial" w:cs="Arial"/>
          <w:b/>
          <w:lang w:val="en-US"/>
        </w:rPr>
      </w:pPr>
    </w:p>
    <w:p w14:paraId="6E50E865" w14:textId="68AB7895" w:rsidR="000E7959" w:rsidRPr="00541B4F"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Source:</w:t>
      </w:r>
      <w:r w:rsidRPr="00541B4F">
        <w:rPr>
          <w:rFonts w:ascii="Arial" w:eastAsia="MS Mincho" w:hAnsi="Arial" w:cs="Arial"/>
          <w:b/>
          <w:lang w:val="en-US"/>
        </w:rPr>
        <w:tab/>
      </w:r>
      <w:r w:rsidR="00D77B3C">
        <w:rPr>
          <w:rFonts w:ascii="Arial" w:eastAsia="MS Mincho" w:hAnsi="Arial" w:cs="Arial"/>
          <w:bCs/>
          <w:lang w:val="en-US" w:eastAsia="ja-JP"/>
        </w:rPr>
        <w:t>Ericsson</w:t>
      </w:r>
      <w:r w:rsidR="00BD4460" w:rsidRPr="00BD4460">
        <w:rPr>
          <w:rFonts w:ascii="Arial" w:eastAsia="MS Mincho" w:hAnsi="Arial" w:cs="Arial"/>
          <w:bCs/>
          <w:lang w:val="en-US" w:eastAsia="ja-JP"/>
        </w:rPr>
        <w:t>, T-Mobile USA</w:t>
      </w:r>
    </w:p>
    <w:p w14:paraId="30F0514F" w14:textId="4B042E10" w:rsidR="000E7959" w:rsidRPr="00541B4F" w:rsidRDefault="000E7959" w:rsidP="000E7959">
      <w:pPr>
        <w:spacing w:after="120"/>
        <w:ind w:left="1985" w:hanging="1985"/>
        <w:rPr>
          <w:rFonts w:ascii="Arial" w:eastAsia="MS Mincho" w:hAnsi="Arial" w:cs="Arial"/>
          <w:b/>
          <w:lang w:val="en-US" w:eastAsia="ja-JP"/>
        </w:rPr>
      </w:pPr>
      <w:r w:rsidRPr="00541B4F">
        <w:rPr>
          <w:rFonts w:ascii="Arial" w:eastAsia="MS Mincho" w:hAnsi="Arial" w:cs="Arial"/>
          <w:b/>
          <w:lang w:val="en-US"/>
        </w:rPr>
        <w:t>Title:</w:t>
      </w:r>
      <w:r w:rsidRPr="00541B4F">
        <w:rPr>
          <w:rFonts w:ascii="Arial" w:eastAsia="MS Mincho" w:hAnsi="Arial" w:cs="Arial"/>
          <w:b/>
          <w:lang w:val="en-US"/>
        </w:rPr>
        <w:tab/>
      </w:r>
      <w:r w:rsidR="009F3D9F">
        <w:rPr>
          <w:rFonts w:ascii="Arial" w:eastAsia="MS Mincho" w:hAnsi="Arial" w:cs="Arial"/>
          <w:lang w:val="en-US" w:eastAsia="ja-JP"/>
        </w:rPr>
        <w:t>Motivation</w:t>
      </w:r>
      <w:r w:rsidR="009934FD">
        <w:rPr>
          <w:rFonts w:ascii="Arial" w:eastAsia="MS Mincho" w:hAnsi="Arial" w:cs="Arial"/>
          <w:lang w:val="en-US" w:eastAsia="ja-JP"/>
        </w:rPr>
        <w:t xml:space="preserve"> for new </w:t>
      </w:r>
      <w:r w:rsidR="00D83AA7">
        <w:rPr>
          <w:rFonts w:ascii="Arial" w:eastAsia="MS Mincho" w:hAnsi="Arial" w:cs="Arial"/>
          <w:lang w:val="en-US" w:eastAsia="ja-JP"/>
        </w:rPr>
        <w:t>WI</w:t>
      </w:r>
      <w:r w:rsidR="009934FD">
        <w:rPr>
          <w:rFonts w:ascii="Arial" w:eastAsia="MS Mincho" w:hAnsi="Arial" w:cs="Arial"/>
          <w:lang w:val="en-US" w:eastAsia="ja-JP"/>
        </w:rPr>
        <w:t xml:space="preserve">: </w:t>
      </w:r>
      <w:r w:rsidR="0035248D">
        <w:rPr>
          <w:rFonts w:ascii="Arial" w:eastAsia="MS Mincho" w:hAnsi="Arial" w:cs="Arial"/>
          <w:lang w:val="en-US" w:eastAsia="ja-JP"/>
        </w:rPr>
        <w:t>Introduction of BCS4</w:t>
      </w:r>
    </w:p>
    <w:p w14:paraId="0E6C0112" w14:textId="6CB977F0" w:rsidR="000E7959" w:rsidRPr="00541B4F" w:rsidRDefault="000E7959" w:rsidP="000E7959">
      <w:pPr>
        <w:spacing w:after="120"/>
        <w:ind w:left="1985" w:hanging="1985"/>
        <w:rPr>
          <w:rFonts w:ascii="Arial" w:eastAsia="MS Mincho" w:hAnsi="Arial" w:cs="Arial"/>
          <w:bCs/>
          <w:lang w:val="pt-BR" w:eastAsia="ja-JP"/>
        </w:rPr>
      </w:pPr>
      <w:r w:rsidRPr="00541B4F">
        <w:rPr>
          <w:rFonts w:ascii="Arial" w:eastAsia="MS Mincho" w:hAnsi="Arial" w:cs="Arial"/>
          <w:b/>
          <w:lang w:val="pt-BR"/>
        </w:rPr>
        <w:t>Agenda item:</w:t>
      </w:r>
      <w:r w:rsidRPr="00541B4F">
        <w:rPr>
          <w:rFonts w:ascii="Arial" w:eastAsia="MS Mincho" w:hAnsi="Arial" w:cs="Arial"/>
          <w:b/>
          <w:lang w:val="pt-BR"/>
        </w:rPr>
        <w:tab/>
      </w:r>
      <w:r w:rsidR="00D77B3C">
        <w:rPr>
          <w:rFonts w:ascii="Arial" w:eastAsia="MS Mincho" w:hAnsi="Arial" w:cs="Arial"/>
          <w:lang w:val="pt-BR"/>
        </w:rPr>
        <w:t>9</w:t>
      </w:r>
      <w:r w:rsidR="00F90E8C">
        <w:rPr>
          <w:rFonts w:ascii="Arial" w:eastAsia="MS Mincho" w:hAnsi="Arial" w:cs="Arial"/>
          <w:lang w:val="pt-BR"/>
        </w:rPr>
        <w:t>.</w:t>
      </w:r>
      <w:r w:rsidR="00D77B3C">
        <w:rPr>
          <w:rFonts w:ascii="Arial" w:eastAsia="MS Mincho" w:hAnsi="Arial" w:cs="Arial"/>
          <w:lang w:val="pt-BR"/>
        </w:rPr>
        <w:t>1</w:t>
      </w:r>
      <w:r w:rsidR="00F90E8C">
        <w:rPr>
          <w:rFonts w:ascii="Arial" w:eastAsia="MS Mincho" w:hAnsi="Arial" w:cs="Arial"/>
          <w:lang w:val="pt-BR"/>
        </w:rPr>
        <w:t>.</w:t>
      </w:r>
      <w:r w:rsidR="00D77B3C">
        <w:rPr>
          <w:rFonts w:ascii="Arial" w:eastAsia="MS Mincho" w:hAnsi="Arial" w:cs="Arial"/>
          <w:lang w:val="pt-BR"/>
        </w:rPr>
        <w:t>4</w:t>
      </w:r>
    </w:p>
    <w:p w14:paraId="6071B9F2" w14:textId="3608AC8D" w:rsidR="000E7959"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Document for:</w:t>
      </w:r>
      <w:r w:rsidRPr="00541B4F">
        <w:rPr>
          <w:rFonts w:ascii="Arial" w:eastAsia="MS Mincho" w:hAnsi="Arial" w:cs="Arial"/>
          <w:b/>
          <w:lang w:val="en-US"/>
        </w:rPr>
        <w:tab/>
      </w:r>
      <w:r w:rsidR="00A35FD2" w:rsidRPr="00A35FD2">
        <w:rPr>
          <w:rFonts w:ascii="Arial" w:eastAsia="MS Mincho" w:hAnsi="Arial" w:cs="Arial"/>
          <w:lang w:val="en-US"/>
        </w:rPr>
        <w:t>Information</w:t>
      </w:r>
    </w:p>
    <w:p w14:paraId="0908547B"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rPr>
      </w:pPr>
      <w:r w:rsidRPr="00B758A7">
        <w:rPr>
          <w:rFonts w:ascii="Arial" w:eastAsia="Times New Roman" w:hAnsi="Arial"/>
          <w:sz w:val="36"/>
        </w:rPr>
        <w:t>1</w:t>
      </w:r>
      <w:r w:rsidRPr="00B758A7">
        <w:rPr>
          <w:rFonts w:ascii="Arial" w:eastAsia="Times New Roman" w:hAnsi="Arial"/>
          <w:sz w:val="36"/>
        </w:rPr>
        <w:tab/>
        <w:t>Introduction</w:t>
      </w:r>
    </w:p>
    <w:p w14:paraId="6CED6EE4" w14:textId="7F46D396" w:rsidR="00E30C1A" w:rsidRDefault="00F90E8C" w:rsidP="00B758A7">
      <w:pPr>
        <w:rPr>
          <w:rFonts w:eastAsia="Times New Roman"/>
          <w:lang w:val="en-US"/>
        </w:rPr>
      </w:pPr>
      <w:r>
        <w:rPr>
          <w:rFonts w:eastAsia="Times New Roman"/>
          <w:lang w:val="en-US"/>
        </w:rPr>
        <w:t xml:space="preserve">RAN4 has been discussion the introduction of </w:t>
      </w:r>
      <w:r w:rsidR="0071170F">
        <w:rPr>
          <w:rFonts w:eastAsia="Times New Roman"/>
          <w:lang w:val="en-US"/>
        </w:rPr>
        <w:t>Bandwidth Combination Set 4 (</w:t>
      </w:r>
      <w:r>
        <w:rPr>
          <w:rFonts w:eastAsia="Times New Roman"/>
          <w:lang w:val="en-US"/>
        </w:rPr>
        <w:t>BCS4</w:t>
      </w:r>
      <w:r w:rsidR="0071170F">
        <w:rPr>
          <w:rFonts w:eastAsia="Times New Roman"/>
          <w:lang w:val="en-US"/>
        </w:rPr>
        <w:t>)</w:t>
      </w:r>
      <w:r>
        <w:rPr>
          <w:rFonts w:eastAsia="Times New Roman"/>
          <w:lang w:val="en-US"/>
        </w:rPr>
        <w:t xml:space="preserve"> </w:t>
      </w:r>
      <w:r w:rsidR="00092809">
        <w:rPr>
          <w:rFonts w:eastAsia="Times New Roman"/>
          <w:lang w:val="en-US"/>
        </w:rPr>
        <w:t>to reduce RAN4 workload</w:t>
      </w:r>
      <w:r w:rsidR="00012145">
        <w:rPr>
          <w:rFonts w:eastAsia="Times New Roman"/>
          <w:lang w:val="en-US"/>
        </w:rPr>
        <w:t xml:space="preserve"> was discussed at RAN4#96e  </w:t>
      </w:r>
      <w:r w:rsidR="00012145">
        <w:rPr>
          <w:rFonts w:eastAsia="Times New Roman"/>
          <w:lang w:val="en-US"/>
        </w:rPr>
        <w:fldChar w:fldCharType="begin"/>
      </w:r>
      <w:r w:rsidR="00012145">
        <w:rPr>
          <w:rFonts w:eastAsia="Times New Roman"/>
          <w:lang w:val="en-US"/>
        </w:rPr>
        <w:instrText xml:space="preserve"> REF _Ref56085513 \r \h </w:instrText>
      </w:r>
      <w:r w:rsidR="00012145">
        <w:rPr>
          <w:rFonts w:eastAsia="Times New Roman"/>
          <w:lang w:val="en-US"/>
        </w:rPr>
      </w:r>
      <w:r w:rsidR="00012145">
        <w:rPr>
          <w:rFonts w:eastAsia="Times New Roman"/>
          <w:lang w:val="en-US"/>
        </w:rPr>
        <w:fldChar w:fldCharType="separate"/>
      </w:r>
      <w:r w:rsidR="00012145">
        <w:rPr>
          <w:rFonts w:eastAsia="Times New Roman"/>
          <w:lang w:val="en-US"/>
        </w:rPr>
        <w:t>[1]</w:t>
      </w:r>
      <w:r w:rsidR="00012145">
        <w:rPr>
          <w:rFonts w:eastAsia="Times New Roman"/>
          <w:lang w:val="en-US"/>
        </w:rPr>
        <w:fldChar w:fldCharType="end"/>
      </w:r>
      <w:r w:rsidR="00012145">
        <w:rPr>
          <w:rFonts w:eastAsia="Times New Roman"/>
          <w:lang w:val="en-US"/>
        </w:rPr>
        <w:fldChar w:fldCharType="begin"/>
      </w:r>
      <w:r w:rsidR="00012145">
        <w:rPr>
          <w:rFonts w:eastAsia="Times New Roman"/>
          <w:lang w:val="en-US"/>
        </w:rPr>
        <w:instrText xml:space="preserve"> REF _Ref56085514 \r \h </w:instrText>
      </w:r>
      <w:r w:rsidR="00012145">
        <w:rPr>
          <w:rFonts w:eastAsia="Times New Roman"/>
          <w:lang w:val="en-US"/>
        </w:rPr>
      </w:r>
      <w:r w:rsidR="00012145">
        <w:rPr>
          <w:rFonts w:eastAsia="Times New Roman"/>
          <w:lang w:val="en-US"/>
        </w:rPr>
        <w:fldChar w:fldCharType="separate"/>
      </w:r>
      <w:r w:rsidR="00012145">
        <w:rPr>
          <w:rFonts w:eastAsia="Times New Roman"/>
          <w:lang w:val="en-US"/>
        </w:rPr>
        <w:t>[2]</w:t>
      </w:r>
      <w:r w:rsidR="00012145">
        <w:rPr>
          <w:rFonts w:eastAsia="Times New Roman"/>
          <w:lang w:val="en-US"/>
        </w:rPr>
        <w:fldChar w:fldCharType="end"/>
      </w:r>
      <w:r w:rsidR="00012145">
        <w:rPr>
          <w:rFonts w:eastAsia="Times New Roman"/>
          <w:lang w:val="en-US"/>
        </w:rPr>
        <w:fldChar w:fldCharType="begin"/>
      </w:r>
      <w:r w:rsidR="00012145">
        <w:rPr>
          <w:rFonts w:eastAsia="Times New Roman"/>
          <w:lang w:val="en-US"/>
        </w:rPr>
        <w:instrText xml:space="preserve"> REF _Ref56085518 \r \h </w:instrText>
      </w:r>
      <w:r w:rsidR="00012145">
        <w:rPr>
          <w:rFonts w:eastAsia="Times New Roman"/>
          <w:lang w:val="en-US"/>
        </w:rPr>
      </w:r>
      <w:r w:rsidR="00012145">
        <w:rPr>
          <w:rFonts w:eastAsia="Times New Roman"/>
          <w:lang w:val="en-US"/>
        </w:rPr>
        <w:fldChar w:fldCharType="separate"/>
      </w:r>
      <w:r w:rsidR="00012145">
        <w:rPr>
          <w:rFonts w:eastAsia="Times New Roman"/>
          <w:lang w:val="en-US"/>
        </w:rPr>
        <w:t>[3]</w:t>
      </w:r>
      <w:r w:rsidR="00012145">
        <w:rPr>
          <w:rFonts w:eastAsia="Times New Roman"/>
          <w:lang w:val="en-US"/>
        </w:rPr>
        <w:fldChar w:fldCharType="end"/>
      </w:r>
      <w:r w:rsidR="00FC2D33">
        <w:rPr>
          <w:rFonts w:eastAsia="Times New Roman"/>
          <w:lang w:val="en-US"/>
        </w:rPr>
        <w:t xml:space="preserve"> and at RAN4#97e</w:t>
      </w:r>
      <w:r w:rsidR="00E373CA">
        <w:rPr>
          <w:rFonts w:eastAsia="Times New Roman"/>
          <w:lang w:val="en-US"/>
        </w:rPr>
        <w:t xml:space="preserve"> </w:t>
      </w:r>
      <w:r w:rsidR="00012145">
        <w:rPr>
          <w:rFonts w:eastAsia="Times New Roman"/>
          <w:lang w:val="en-US"/>
        </w:rPr>
        <w:fldChar w:fldCharType="begin"/>
      </w:r>
      <w:r w:rsidR="00012145">
        <w:rPr>
          <w:rFonts w:eastAsia="Times New Roman"/>
          <w:lang w:val="en-US"/>
        </w:rPr>
        <w:instrText xml:space="preserve"> REF _Ref56085519 \r \h </w:instrText>
      </w:r>
      <w:r w:rsidR="00012145">
        <w:rPr>
          <w:rFonts w:eastAsia="Times New Roman"/>
          <w:lang w:val="en-US"/>
        </w:rPr>
      </w:r>
      <w:r w:rsidR="00012145">
        <w:rPr>
          <w:rFonts w:eastAsia="Times New Roman"/>
          <w:lang w:val="en-US"/>
        </w:rPr>
        <w:fldChar w:fldCharType="separate"/>
      </w:r>
      <w:r w:rsidR="00012145">
        <w:rPr>
          <w:rFonts w:eastAsia="Times New Roman"/>
          <w:lang w:val="en-US"/>
        </w:rPr>
        <w:t>[4]</w:t>
      </w:r>
      <w:r w:rsidR="00012145">
        <w:rPr>
          <w:rFonts w:eastAsia="Times New Roman"/>
          <w:lang w:val="en-US"/>
        </w:rPr>
        <w:fldChar w:fldCharType="end"/>
      </w:r>
      <w:r w:rsidR="00012145">
        <w:rPr>
          <w:rFonts w:eastAsia="Times New Roman"/>
          <w:lang w:val="en-US"/>
        </w:rPr>
        <w:fldChar w:fldCharType="begin"/>
      </w:r>
      <w:r w:rsidR="00012145">
        <w:rPr>
          <w:rFonts w:eastAsia="Times New Roman"/>
          <w:lang w:val="en-US"/>
        </w:rPr>
        <w:instrText xml:space="preserve"> REF _Ref56085520 \r \h </w:instrText>
      </w:r>
      <w:r w:rsidR="00012145">
        <w:rPr>
          <w:rFonts w:eastAsia="Times New Roman"/>
          <w:lang w:val="en-US"/>
        </w:rPr>
      </w:r>
      <w:r w:rsidR="00012145">
        <w:rPr>
          <w:rFonts w:eastAsia="Times New Roman"/>
          <w:lang w:val="en-US"/>
        </w:rPr>
        <w:fldChar w:fldCharType="separate"/>
      </w:r>
      <w:r w:rsidR="00012145">
        <w:rPr>
          <w:rFonts w:eastAsia="Times New Roman"/>
          <w:lang w:val="en-US"/>
        </w:rPr>
        <w:t>[5]</w:t>
      </w:r>
      <w:r w:rsidR="00012145">
        <w:rPr>
          <w:rFonts w:eastAsia="Times New Roman"/>
          <w:lang w:val="en-US"/>
        </w:rPr>
        <w:fldChar w:fldCharType="end"/>
      </w:r>
      <w:r w:rsidR="00F730CB">
        <w:rPr>
          <w:rFonts w:eastAsia="Times New Roman"/>
          <w:lang w:val="en-US"/>
        </w:rPr>
        <w:fldChar w:fldCharType="begin"/>
      </w:r>
      <w:r w:rsidR="00F730CB">
        <w:rPr>
          <w:rFonts w:eastAsia="Times New Roman"/>
          <w:lang w:val="en-US"/>
        </w:rPr>
        <w:instrText xml:space="preserve"> REF _Ref56087287 \r \h </w:instrText>
      </w:r>
      <w:r w:rsidR="00F730CB">
        <w:rPr>
          <w:rFonts w:eastAsia="Times New Roman"/>
          <w:lang w:val="en-US"/>
        </w:rPr>
      </w:r>
      <w:r w:rsidR="00F730CB">
        <w:rPr>
          <w:rFonts w:eastAsia="Times New Roman"/>
          <w:lang w:val="en-US"/>
        </w:rPr>
        <w:fldChar w:fldCharType="separate"/>
      </w:r>
      <w:r w:rsidR="00F730CB">
        <w:rPr>
          <w:rFonts w:eastAsia="Times New Roman"/>
          <w:lang w:val="en-US"/>
        </w:rPr>
        <w:t>[6]</w:t>
      </w:r>
      <w:r w:rsidR="00F730CB">
        <w:rPr>
          <w:rFonts w:eastAsia="Times New Roman"/>
          <w:lang w:val="en-US"/>
        </w:rPr>
        <w:fldChar w:fldCharType="end"/>
      </w:r>
      <w:r w:rsidR="00012145">
        <w:rPr>
          <w:rFonts w:eastAsia="Times New Roman"/>
          <w:lang w:val="en-US"/>
        </w:rPr>
        <w:t xml:space="preserve">. </w:t>
      </w:r>
      <w:r w:rsidR="00E373CA">
        <w:rPr>
          <w:rFonts w:eastAsia="Times New Roman"/>
          <w:lang w:val="en-US"/>
        </w:rPr>
        <w:t>A Way Forward was approved at RAN4 #97e to create a new WI for BCS4</w:t>
      </w:r>
      <w:r w:rsidR="00C61B95">
        <w:rPr>
          <w:rFonts w:eastAsia="Times New Roman"/>
          <w:lang w:val="en-US"/>
        </w:rPr>
        <w:t xml:space="preserve"> </w:t>
      </w:r>
      <w:r w:rsidR="00C61B95">
        <w:rPr>
          <w:rFonts w:eastAsia="Times New Roman"/>
          <w:lang w:val="en-US"/>
        </w:rPr>
        <w:fldChar w:fldCharType="begin"/>
      </w:r>
      <w:r w:rsidR="00C61B95">
        <w:rPr>
          <w:rFonts w:eastAsia="Times New Roman"/>
          <w:lang w:val="en-US"/>
        </w:rPr>
        <w:instrText xml:space="preserve"> REF _Ref56085934 \r \h </w:instrText>
      </w:r>
      <w:r w:rsidR="00C61B95">
        <w:rPr>
          <w:rFonts w:eastAsia="Times New Roman"/>
          <w:lang w:val="en-US"/>
        </w:rPr>
      </w:r>
      <w:r w:rsidR="00C61B95">
        <w:rPr>
          <w:rFonts w:eastAsia="Times New Roman"/>
          <w:lang w:val="en-US"/>
        </w:rPr>
        <w:fldChar w:fldCharType="separate"/>
      </w:r>
      <w:r w:rsidR="00C61B95">
        <w:rPr>
          <w:rFonts w:eastAsia="Times New Roman"/>
          <w:lang w:val="en-US"/>
        </w:rPr>
        <w:t>[7]</w:t>
      </w:r>
      <w:r w:rsidR="00C61B95">
        <w:rPr>
          <w:rFonts w:eastAsia="Times New Roman"/>
          <w:lang w:val="en-US"/>
        </w:rPr>
        <w:fldChar w:fldCharType="end"/>
      </w:r>
      <w:r w:rsidR="00E373CA">
        <w:rPr>
          <w:rFonts w:eastAsia="Times New Roman"/>
          <w:lang w:val="en-US"/>
        </w:rPr>
        <w:t xml:space="preserve">. </w:t>
      </w:r>
      <w:r w:rsidR="00012145">
        <w:rPr>
          <w:rFonts w:eastAsia="Times New Roman"/>
          <w:lang w:val="en-US"/>
        </w:rPr>
        <w:t xml:space="preserve"> </w:t>
      </w:r>
    </w:p>
    <w:p w14:paraId="7D724AC5" w14:textId="285BCF19"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2</w:t>
      </w:r>
      <w:r w:rsidRPr="00B758A7">
        <w:rPr>
          <w:rFonts w:ascii="Arial" w:eastAsia="Times New Roman" w:hAnsi="Arial"/>
          <w:sz w:val="36"/>
          <w:lang w:val="en-US"/>
        </w:rPr>
        <w:tab/>
        <w:t>Discussion</w:t>
      </w:r>
    </w:p>
    <w:p w14:paraId="74BB9CD8" w14:textId="425652D0" w:rsidR="00C61B95" w:rsidRDefault="00BA69D1" w:rsidP="00AE11DE">
      <w:pPr>
        <w:rPr>
          <w:rFonts w:eastAsia="Times New Roman"/>
          <w:lang w:eastAsia="ko-KR"/>
        </w:rPr>
      </w:pPr>
      <w:bookmarkStart w:id="3" w:name="_Hlk23535137"/>
      <w:r w:rsidRPr="00BA69D1">
        <w:rPr>
          <w:rFonts w:eastAsia="Times New Roman"/>
          <w:lang w:eastAsia="ko-KR"/>
        </w:rPr>
        <w:t>Bandwidth combination sets have been used for LTE and NR carrier aggregation and dual connectivity, and intra-band EN-DC. In most cases the NR BCSs include all of the channel bandwidths for each band. As we add new bandwidths for a given band, we then have to create new BCSs for each band combination to include the new channel bandwidths. This is time consuming and not particularly productive.</w:t>
      </w:r>
    </w:p>
    <w:p w14:paraId="4BCA6CA3" w14:textId="3AEEE2C7" w:rsidR="00C61B95" w:rsidRDefault="0071170F" w:rsidP="00AE11DE">
      <w:pPr>
        <w:rPr>
          <w:rFonts w:eastAsia="Times New Roman"/>
          <w:lang w:eastAsia="ko-KR"/>
        </w:rPr>
      </w:pPr>
      <w:r>
        <w:rPr>
          <w:rFonts w:eastAsia="Times New Roman"/>
          <w:lang w:eastAsia="ko-KR"/>
        </w:rPr>
        <w:t xml:space="preserve">Bandwidth combinations sets let </w:t>
      </w:r>
      <w:r w:rsidR="008518FD">
        <w:rPr>
          <w:rFonts w:eastAsia="Times New Roman"/>
          <w:lang w:eastAsia="ko-KR"/>
        </w:rPr>
        <w:t xml:space="preserve">operators request which </w:t>
      </w:r>
      <w:r w:rsidR="00F730CB">
        <w:rPr>
          <w:rFonts w:eastAsia="Times New Roman"/>
          <w:lang w:eastAsia="ko-KR"/>
        </w:rPr>
        <w:t xml:space="preserve">combinations of bandwidths are supported for a given </w:t>
      </w:r>
      <w:r w:rsidR="006D5DF1">
        <w:rPr>
          <w:rFonts w:eastAsia="Times New Roman"/>
          <w:lang w:eastAsia="ko-KR"/>
        </w:rPr>
        <w:t xml:space="preserve">band combination. For instance, </w:t>
      </w:r>
      <w:proofErr w:type="gramStart"/>
      <w:r w:rsidR="003E319D">
        <w:rPr>
          <w:rFonts w:eastAsia="Times New Roman"/>
          <w:lang w:eastAsia="ko-KR"/>
        </w:rPr>
        <w:t>This</w:t>
      </w:r>
      <w:proofErr w:type="gramEnd"/>
      <w:r w:rsidR="003E319D">
        <w:rPr>
          <w:rFonts w:eastAsia="Times New Roman"/>
          <w:lang w:eastAsia="ko-KR"/>
        </w:rPr>
        <w:t xml:space="preserve"> is BCS0 for CA_n25A-n41A:</w:t>
      </w:r>
    </w:p>
    <w:p w14:paraId="797EC1EF" w14:textId="35F6E4B6" w:rsidR="00E0747D" w:rsidRDefault="00E0747D" w:rsidP="00AE11DE">
      <w:pPr>
        <w:rPr>
          <w:rFonts w:eastAsia="Times New Roman"/>
          <w:lang w:eastAsia="ko-KR"/>
        </w:rPr>
      </w:pPr>
    </w:p>
    <w:p w14:paraId="5BB0EC9D" w14:textId="3A2721CD" w:rsidR="00E0747D" w:rsidRDefault="00E0747D" w:rsidP="00AE11DE">
      <w:pPr>
        <w:rPr>
          <w:rFonts w:eastAsia="Times New Roman"/>
          <w:lang w:eastAsia="ko-KR"/>
        </w:rPr>
      </w:pPr>
      <w:r w:rsidRPr="00E0747D">
        <w:rPr>
          <w:noProof/>
        </w:rPr>
        <w:drawing>
          <wp:inline distT="0" distB="0" distL="0" distR="0" wp14:anchorId="0A489888" wp14:editId="6728C418">
            <wp:extent cx="6122035" cy="3054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305435"/>
                    </a:xfrm>
                    <a:prstGeom prst="rect">
                      <a:avLst/>
                    </a:prstGeom>
                  </pic:spPr>
                </pic:pic>
              </a:graphicData>
            </a:graphic>
          </wp:inline>
        </w:drawing>
      </w:r>
    </w:p>
    <w:p w14:paraId="066CF1AB" w14:textId="1909803D" w:rsidR="00C61B95" w:rsidRDefault="003E319D" w:rsidP="00AE11DE">
      <w:pPr>
        <w:rPr>
          <w:rFonts w:eastAsia="Times New Roman"/>
          <w:lang w:eastAsia="ko-KR"/>
        </w:rPr>
      </w:pPr>
      <w:r>
        <w:rPr>
          <w:noProof/>
        </w:rPr>
        <w:drawing>
          <wp:inline distT="0" distB="0" distL="0" distR="0" wp14:anchorId="1C896187" wp14:editId="3CD0A1A6">
            <wp:extent cx="6122035" cy="60261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602615"/>
                    </a:xfrm>
                    <a:prstGeom prst="rect">
                      <a:avLst/>
                    </a:prstGeom>
                  </pic:spPr>
                </pic:pic>
              </a:graphicData>
            </a:graphic>
          </wp:inline>
        </w:drawing>
      </w:r>
    </w:p>
    <w:p w14:paraId="720031EE" w14:textId="406854F2" w:rsidR="00C61B95" w:rsidRDefault="003E319D" w:rsidP="00AE11DE">
      <w:pPr>
        <w:rPr>
          <w:rFonts w:eastAsia="Times New Roman"/>
          <w:lang w:eastAsia="ko-KR"/>
        </w:rPr>
      </w:pPr>
      <w:r>
        <w:rPr>
          <w:rFonts w:eastAsia="Times New Roman"/>
          <w:lang w:eastAsia="ko-KR"/>
        </w:rPr>
        <w:t xml:space="preserve">Since </w:t>
      </w:r>
      <w:r w:rsidR="00454189">
        <w:rPr>
          <w:rFonts w:eastAsia="Times New Roman"/>
          <w:lang w:eastAsia="ko-KR"/>
        </w:rPr>
        <w:t xml:space="preserve">30 and 70 MHz have been added to n41, a new BCS would be needed to allow those channel BWs in CA_n25A-n41A. </w:t>
      </w:r>
      <w:r w:rsidR="00AC5007">
        <w:rPr>
          <w:rFonts w:eastAsia="Times New Roman"/>
          <w:lang w:eastAsia="ko-KR"/>
        </w:rPr>
        <w:t xml:space="preserve">Also, 25, 30 and 40 MHz have been added to n25. Going forward 35 and 45 MHz will likely be added for n25. </w:t>
      </w:r>
    </w:p>
    <w:p w14:paraId="2137CE0F" w14:textId="40A1CCD0" w:rsidR="00AC5007" w:rsidRDefault="00AC5007" w:rsidP="00AE11DE">
      <w:pPr>
        <w:rPr>
          <w:rFonts w:eastAsia="Times New Roman"/>
          <w:lang w:eastAsia="ko-KR"/>
        </w:rPr>
      </w:pPr>
      <w:r>
        <w:rPr>
          <w:rFonts w:eastAsia="Times New Roman"/>
          <w:lang w:eastAsia="ko-KR"/>
        </w:rPr>
        <w:t>In order to maximize flexibility, the trend has been for operators to create BCSs that contain all of the bandwidths for all of the bands in a given band combination. This also helps to level the playing field compared to highly operator customized BCSs, where small operators may have a hard time getting vendors to support their unique BCSs.</w:t>
      </w:r>
    </w:p>
    <w:p w14:paraId="1A3B108C" w14:textId="0E89E719" w:rsidR="00AC5007" w:rsidRDefault="00AC5007" w:rsidP="00AE11DE">
      <w:pPr>
        <w:rPr>
          <w:rFonts w:eastAsia="Times New Roman"/>
          <w:lang w:eastAsia="ko-KR"/>
        </w:rPr>
      </w:pPr>
      <w:r>
        <w:rPr>
          <w:rFonts w:eastAsia="Times New Roman"/>
          <w:lang w:eastAsia="ko-KR"/>
        </w:rPr>
        <w:t>The creation of new BCSs for existing band combinations as new channel bandwidths are added to existing bands is increasing the workload in RAN4. R</w:t>
      </w:r>
      <w:r w:rsidR="00E0747D">
        <w:rPr>
          <w:rFonts w:eastAsia="Times New Roman"/>
          <w:lang w:eastAsia="ko-KR"/>
        </w:rPr>
        <w:t>AN</w:t>
      </w:r>
      <w:r>
        <w:rPr>
          <w:rFonts w:eastAsia="Times New Roman"/>
          <w:lang w:eastAsia="ko-KR"/>
        </w:rPr>
        <w:t xml:space="preserve">4 has been studying ways to reduce workload, and one of the </w:t>
      </w:r>
      <w:r w:rsidR="005D2598">
        <w:rPr>
          <w:rFonts w:eastAsia="Times New Roman"/>
          <w:lang w:eastAsia="ko-KR"/>
        </w:rPr>
        <w:t xml:space="preserve">options proposed is the creation of BCS4, which would indicate all of the </w:t>
      </w:r>
      <w:r w:rsidR="00471A21">
        <w:rPr>
          <w:rFonts w:eastAsia="Times New Roman"/>
          <w:lang w:eastAsia="ko-KR"/>
        </w:rPr>
        <w:t>bandwidths for all of the bands in the combination. With BCS4 there would be no need to create new BCSs when new channel bandwidths are added for a given band.</w:t>
      </w:r>
    </w:p>
    <w:p w14:paraId="018022A9" w14:textId="70FF017B" w:rsidR="00471A21" w:rsidRDefault="00471A21" w:rsidP="00AE11DE">
      <w:pPr>
        <w:rPr>
          <w:rFonts w:eastAsia="Times New Roman"/>
          <w:lang w:eastAsia="ko-KR"/>
        </w:rPr>
      </w:pPr>
      <w:r>
        <w:rPr>
          <w:rFonts w:eastAsia="Times New Roman"/>
          <w:lang w:eastAsia="ko-KR"/>
        </w:rPr>
        <w:t>The UE capability signalling allows a UE to indicate which channel bandwidths it supports for a given band, what BCS it supports, and the maximum bandwidth that it supports f</w:t>
      </w:r>
      <w:r w:rsidR="00114244">
        <w:rPr>
          <w:rFonts w:eastAsia="Times New Roman"/>
          <w:lang w:eastAsia="ko-KR"/>
        </w:rPr>
        <w:t>o</w:t>
      </w:r>
      <w:r>
        <w:rPr>
          <w:rFonts w:eastAsia="Times New Roman"/>
          <w:lang w:eastAsia="ko-KR"/>
        </w:rPr>
        <w:t xml:space="preserve">r each </w:t>
      </w:r>
      <w:r w:rsidR="00114244">
        <w:rPr>
          <w:rFonts w:eastAsia="Times New Roman"/>
          <w:lang w:eastAsia="ko-KR"/>
        </w:rPr>
        <w:t xml:space="preserve">band in the band combination. </w:t>
      </w:r>
      <w:r w:rsidR="00FE77B1">
        <w:rPr>
          <w:rFonts w:eastAsia="Times New Roman"/>
          <w:lang w:eastAsia="ko-KR"/>
        </w:rPr>
        <w:t xml:space="preserve">So just because BCS supports all of the possible channel bandwidths for each band, it does not mandate that a UE support all of the channel BWs. The UE can still report the bandwidths that it supports for a given band, and the maximum bandwidth that it supports for each band in the band combination. </w:t>
      </w:r>
    </w:p>
    <w:p w14:paraId="01E8ADEB" w14:textId="0E8EF732" w:rsidR="00FE3118" w:rsidRDefault="00FE3118" w:rsidP="00AE11DE">
      <w:pPr>
        <w:rPr>
          <w:rFonts w:eastAsia="Times New Roman"/>
          <w:lang w:eastAsia="ko-KR"/>
        </w:rPr>
      </w:pPr>
      <w:r>
        <w:rPr>
          <w:rFonts w:eastAsia="Times New Roman"/>
          <w:lang w:eastAsia="ko-KR"/>
        </w:rPr>
        <w:t xml:space="preserve">Just adding BCS4 itself would be relatively trivial as shown in </w:t>
      </w:r>
      <w:r w:rsidR="0099559F">
        <w:rPr>
          <w:rFonts w:eastAsia="Times New Roman"/>
          <w:lang w:eastAsia="ko-KR"/>
        </w:rPr>
        <w:t xml:space="preserve">CRs and Draft CRs that have been submitted to RAN4 </w:t>
      </w:r>
      <w:r w:rsidR="0099559F">
        <w:rPr>
          <w:rFonts w:eastAsia="Times New Roman"/>
          <w:lang w:eastAsia="ko-KR"/>
        </w:rPr>
        <w:fldChar w:fldCharType="begin"/>
      </w:r>
      <w:r w:rsidR="0099559F">
        <w:rPr>
          <w:rFonts w:eastAsia="Times New Roman"/>
          <w:lang w:eastAsia="ko-KR"/>
        </w:rPr>
        <w:instrText xml:space="preserve"> REF _Ref56085514 \r \h </w:instrText>
      </w:r>
      <w:r w:rsidR="0099559F">
        <w:rPr>
          <w:rFonts w:eastAsia="Times New Roman"/>
          <w:lang w:eastAsia="ko-KR"/>
        </w:rPr>
      </w:r>
      <w:r w:rsidR="0099559F">
        <w:rPr>
          <w:rFonts w:eastAsia="Times New Roman"/>
          <w:lang w:eastAsia="ko-KR"/>
        </w:rPr>
        <w:fldChar w:fldCharType="separate"/>
      </w:r>
      <w:r w:rsidR="0099559F">
        <w:rPr>
          <w:rFonts w:eastAsia="Times New Roman"/>
          <w:lang w:eastAsia="ko-KR"/>
        </w:rPr>
        <w:t>[2]</w:t>
      </w:r>
      <w:r w:rsidR="0099559F">
        <w:rPr>
          <w:rFonts w:eastAsia="Times New Roman"/>
          <w:lang w:eastAsia="ko-KR"/>
        </w:rPr>
        <w:fldChar w:fldCharType="end"/>
      </w:r>
      <w:r w:rsidR="0099559F">
        <w:rPr>
          <w:rFonts w:eastAsia="Times New Roman"/>
          <w:lang w:eastAsia="ko-KR"/>
        </w:rPr>
        <w:fldChar w:fldCharType="begin"/>
      </w:r>
      <w:r w:rsidR="0099559F">
        <w:rPr>
          <w:rFonts w:eastAsia="Times New Roman"/>
          <w:lang w:eastAsia="ko-KR"/>
        </w:rPr>
        <w:instrText xml:space="preserve"> REF _Ref56085520 \r \h </w:instrText>
      </w:r>
      <w:r w:rsidR="0099559F">
        <w:rPr>
          <w:rFonts w:eastAsia="Times New Roman"/>
          <w:lang w:eastAsia="ko-KR"/>
        </w:rPr>
      </w:r>
      <w:r w:rsidR="0099559F">
        <w:rPr>
          <w:rFonts w:eastAsia="Times New Roman"/>
          <w:lang w:eastAsia="ko-KR"/>
        </w:rPr>
        <w:fldChar w:fldCharType="separate"/>
      </w:r>
      <w:r w:rsidR="0099559F">
        <w:rPr>
          <w:rFonts w:eastAsia="Times New Roman"/>
          <w:lang w:eastAsia="ko-KR"/>
        </w:rPr>
        <w:t>[5]</w:t>
      </w:r>
      <w:r w:rsidR="0099559F">
        <w:rPr>
          <w:rFonts w:eastAsia="Times New Roman"/>
          <w:lang w:eastAsia="ko-KR"/>
        </w:rPr>
        <w:fldChar w:fldCharType="end"/>
      </w:r>
      <w:r w:rsidR="0099559F">
        <w:rPr>
          <w:rFonts w:eastAsia="Times New Roman"/>
          <w:lang w:eastAsia="ko-KR"/>
        </w:rPr>
        <w:t xml:space="preserve">. However, during the discussions it was pointed out that MSD analysis has to be performed for </w:t>
      </w:r>
    </w:p>
    <w:p w14:paraId="0C63585F" w14:textId="5BFC3020" w:rsidR="00E0747D" w:rsidRDefault="00E0747D" w:rsidP="00AE11DE">
      <w:pPr>
        <w:rPr>
          <w:rFonts w:eastAsia="Times New Roman"/>
          <w:lang w:eastAsia="ko-KR"/>
        </w:rPr>
      </w:pPr>
      <w:r>
        <w:rPr>
          <w:rFonts w:eastAsia="Times New Roman"/>
          <w:lang w:eastAsia="ko-KR"/>
        </w:rPr>
        <w:lastRenderedPageBreak/>
        <w:t>Nokia also proposed that in addition to the existing parameters, to allow a limit to be put on the supported channel bandwidths in a given band combination, a UE capability signalling parameter for the minimum channel BW per band per band combination could be added to the UE capability signalling</w:t>
      </w:r>
      <w:r w:rsidR="00E65B5F">
        <w:rPr>
          <w:rFonts w:eastAsia="Times New Roman"/>
          <w:lang w:eastAsia="ko-KR"/>
        </w:rPr>
        <w:t xml:space="preserve"> </w:t>
      </w:r>
      <w:r w:rsidR="00E65B5F">
        <w:rPr>
          <w:rFonts w:eastAsia="Times New Roman"/>
          <w:lang w:eastAsia="ko-KR"/>
        </w:rPr>
        <w:fldChar w:fldCharType="begin"/>
      </w:r>
      <w:r w:rsidR="00E65B5F">
        <w:rPr>
          <w:rFonts w:eastAsia="Times New Roman"/>
          <w:lang w:eastAsia="ko-KR"/>
        </w:rPr>
        <w:instrText xml:space="preserve"> REF _Ref56089663 \r \h </w:instrText>
      </w:r>
      <w:r w:rsidR="00E65B5F">
        <w:rPr>
          <w:rFonts w:eastAsia="Times New Roman"/>
          <w:lang w:eastAsia="ko-KR"/>
        </w:rPr>
      </w:r>
      <w:r w:rsidR="00E65B5F">
        <w:rPr>
          <w:rFonts w:eastAsia="Times New Roman"/>
          <w:lang w:eastAsia="ko-KR"/>
        </w:rPr>
        <w:fldChar w:fldCharType="separate"/>
      </w:r>
      <w:r w:rsidR="00E65B5F">
        <w:rPr>
          <w:rFonts w:eastAsia="Times New Roman"/>
          <w:lang w:eastAsia="ko-KR"/>
        </w:rPr>
        <w:t>[8]</w:t>
      </w:r>
      <w:r w:rsidR="00E65B5F">
        <w:rPr>
          <w:rFonts w:eastAsia="Times New Roman"/>
          <w:lang w:eastAsia="ko-KR"/>
        </w:rPr>
        <w:fldChar w:fldCharType="end"/>
      </w:r>
      <w:r>
        <w:rPr>
          <w:rFonts w:eastAsia="Times New Roman"/>
          <w:lang w:eastAsia="ko-KR"/>
        </w:rPr>
        <w:t xml:space="preserve">. </w:t>
      </w:r>
    </w:p>
    <w:p w14:paraId="3F5F3558" w14:textId="6415A3F3" w:rsidR="00E0747D" w:rsidRDefault="00E65B5F" w:rsidP="00AE11DE">
      <w:pPr>
        <w:rPr>
          <w:rFonts w:eastAsia="Times New Roman"/>
          <w:lang w:eastAsia="ko-KR"/>
        </w:rPr>
      </w:pPr>
      <w:r>
        <w:rPr>
          <w:rFonts w:eastAsia="Times New Roman"/>
          <w:lang w:eastAsia="ko-KR"/>
        </w:rPr>
        <w:t xml:space="preserve">During RAN4#97e Qualcomm also proposed an enhancement to BCS4 where UEs could indicate multiple feature supported groups for the band combination. </w:t>
      </w:r>
    </w:p>
    <w:p w14:paraId="6C01804B" w14:textId="36453FC7" w:rsidR="007C0E34" w:rsidRPr="004D0DD8" w:rsidRDefault="007C0E34" w:rsidP="00AE11DE">
      <w:pPr>
        <w:rPr>
          <w:rFonts w:eastAsia="Times New Roman"/>
          <w:b/>
          <w:lang w:eastAsia="ko-KR"/>
        </w:rPr>
      </w:pPr>
      <w:bookmarkStart w:id="4" w:name="_Hlk23952646"/>
    </w:p>
    <w:p w14:paraId="5A950CA0" w14:textId="062C294A" w:rsidR="00A1572F" w:rsidRPr="001506FD" w:rsidRDefault="001506FD" w:rsidP="00AE11DE">
      <w:pPr>
        <w:rPr>
          <w:rFonts w:eastAsia="Times New Roman"/>
          <w:b/>
          <w:lang w:eastAsia="ko-KR"/>
        </w:rPr>
      </w:pPr>
      <w:r>
        <w:rPr>
          <w:rFonts w:eastAsia="Times New Roman"/>
          <w:b/>
          <w:lang w:eastAsia="ko-KR"/>
        </w:rPr>
        <w:t xml:space="preserve">Proposed </w:t>
      </w:r>
      <w:r w:rsidR="00FE77B1">
        <w:rPr>
          <w:rFonts w:eastAsia="Times New Roman"/>
          <w:b/>
          <w:lang w:eastAsia="ko-KR"/>
        </w:rPr>
        <w:t>Work</w:t>
      </w:r>
      <w:r w:rsidR="00A1572F" w:rsidRPr="001506FD">
        <w:rPr>
          <w:rFonts w:eastAsia="Times New Roman"/>
          <w:b/>
          <w:lang w:eastAsia="ko-KR"/>
        </w:rPr>
        <w:t xml:space="preserve"> Item Objectives:</w:t>
      </w:r>
    </w:p>
    <w:p w14:paraId="7DACDEB4" w14:textId="349A8D88" w:rsidR="00022E86" w:rsidRDefault="00A04F1A" w:rsidP="00DF49B3">
      <w:pPr>
        <w:pStyle w:val="ListParagraph"/>
        <w:numPr>
          <w:ilvl w:val="0"/>
          <w:numId w:val="14"/>
        </w:numPr>
        <w:rPr>
          <w:rFonts w:eastAsia="Times New Roman"/>
          <w:b/>
          <w:lang w:eastAsia="ko-KR"/>
        </w:rPr>
      </w:pPr>
      <w:bookmarkStart w:id="5" w:name="_Hlk24027289"/>
      <w:r w:rsidRPr="00A04F1A">
        <w:rPr>
          <w:rFonts w:eastAsia="Times New Roman"/>
          <w:b/>
          <w:lang w:eastAsia="ko-KR"/>
        </w:rPr>
        <w:t>Introduce BCS 4 for inter-band and intra-band NR-CA, which shall indicate that for the band combination the UE supports all of the possible combinations of bandwidths based on the bandwidths the UE supports for each band as indicated in the UE capabilities and restricted by the notes in Table 5.3.5-1 in 38-101-1,  and the maximum bandwidth for the band in the band combination as indicated in the UE capabilities. The BCS table does not need to fill in the channel bandwidths for BCS4 for new band combinations.</w:t>
      </w:r>
    </w:p>
    <w:p w14:paraId="28347765" w14:textId="4CD66B01" w:rsidR="00DC580A" w:rsidRDefault="007B40A0" w:rsidP="00DF49B3">
      <w:pPr>
        <w:pStyle w:val="ListParagraph"/>
        <w:numPr>
          <w:ilvl w:val="0"/>
          <w:numId w:val="14"/>
        </w:numPr>
        <w:rPr>
          <w:rFonts w:eastAsia="Times New Roman"/>
          <w:b/>
          <w:lang w:eastAsia="ko-KR"/>
        </w:rPr>
      </w:pPr>
      <w:r>
        <w:rPr>
          <w:rFonts w:eastAsia="Times New Roman"/>
          <w:b/>
          <w:lang w:eastAsia="ko-KR"/>
        </w:rPr>
        <w:t>E</w:t>
      </w:r>
      <w:r w:rsidRPr="007B40A0">
        <w:rPr>
          <w:rFonts w:eastAsia="Times New Roman"/>
          <w:b/>
          <w:lang w:eastAsia="ko-KR"/>
        </w:rPr>
        <w:t>nsure that all required analysis including MSD, MPR/A-MPR, etc. be performed for BCS4 for every existing band combination configuration (up to 3 bands)</w:t>
      </w:r>
    </w:p>
    <w:p w14:paraId="58D3DC34" w14:textId="627D1CF6" w:rsidR="007B40A0" w:rsidRDefault="0097263A" w:rsidP="00DF49B3">
      <w:pPr>
        <w:pStyle w:val="ListParagraph"/>
        <w:numPr>
          <w:ilvl w:val="0"/>
          <w:numId w:val="14"/>
        </w:numPr>
        <w:rPr>
          <w:rFonts w:eastAsia="Times New Roman"/>
          <w:b/>
          <w:lang w:eastAsia="ko-KR"/>
        </w:rPr>
      </w:pPr>
      <w:r>
        <w:rPr>
          <w:rFonts w:eastAsia="Times New Roman"/>
          <w:b/>
          <w:lang w:eastAsia="ko-KR"/>
        </w:rPr>
        <w:t>T</w:t>
      </w:r>
      <w:r w:rsidR="00023ABB" w:rsidRPr="00023ABB">
        <w:rPr>
          <w:rFonts w:eastAsia="Times New Roman"/>
          <w:b/>
          <w:lang w:eastAsia="ko-KR"/>
        </w:rPr>
        <w:t>echnically confirm what each of the following two enhancements can realize and compare the cost versus the benefits and discuss its necessity. The candidate methods are the original BCS4, two enhanced BCS4 methods are: One is BCS4 with additional minimum channel  bandwidth for each CC in NR band within a band combination via UE capability signalling, and the other is BCS4 with UE signalling multiple feature sets with different maximum and minimum channel bandwidth supporting on each CC for the same band combination.</w:t>
      </w:r>
    </w:p>
    <w:p w14:paraId="74CCFAF5" w14:textId="0BDA9A90" w:rsidR="00B26A78" w:rsidRPr="001506FD" w:rsidRDefault="00B26A78" w:rsidP="00DF49B3">
      <w:pPr>
        <w:pStyle w:val="ListParagraph"/>
        <w:numPr>
          <w:ilvl w:val="0"/>
          <w:numId w:val="14"/>
        </w:numPr>
        <w:rPr>
          <w:rFonts w:eastAsia="Times New Roman"/>
          <w:b/>
          <w:lang w:eastAsia="ko-KR"/>
        </w:rPr>
      </w:pPr>
      <w:r w:rsidRPr="00B26A78">
        <w:rPr>
          <w:rFonts w:eastAsia="Times New Roman"/>
          <w:b/>
          <w:lang w:eastAsia="ko-KR"/>
        </w:rPr>
        <w:t xml:space="preserve">To ease the concerns of vendors concerned that </w:t>
      </w:r>
      <w:proofErr w:type="spellStart"/>
      <w:r w:rsidRPr="00B26A78">
        <w:rPr>
          <w:rFonts w:eastAsia="Times New Roman"/>
          <w:b/>
          <w:lang w:eastAsia="ko-KR"/>
        </w:rPr>
        <w:t>IoDT</w:t>
      </w:r>
      <w:proofErr w:type="spellEnd"/>
      <w:r w:rsidRPr="00B26A78">
        <w:rPr>
          <w:rFonts w:eastAsia="Times New Roman"/>
          <w:b/>
          <w:lang w:eastAsia="ko-KR"/>
        </w:rPr>
        <w:t xml:space="preserve"> will increase with BCS4, RAN4 shall allow new BCSs to be created as requested for band combinations, but BCSs will not be required for new band combinations.</w:t>
      </w:r>
    </w:p>
    <w:bookmarkEnd w:id="3"/>
    <w:bookmarkEnd w:id="4"/>
    <w:bookmarkEnd w:id="5"/>
    <w:p w14:paraId="79FE58FA" w14:textId="10479DBD" w:rsidR="003A1165" w:rsidRDefault="003A1165" w:rsidP="00B758A7">
      <w:pPr>
        <w:rPr>
          <w:rFonts w:eastAsia="Times New Roman"/>
          <w:lang w:eastAsia="ko-KR"/>
        </w:rPr>
      </w:pPr>
    </w:p>
    <w:p w14:paraId="39A46F2A"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3</w:t>
      </w:r>
      <w:r w:rsidRPr="00B758A7">
        <w:rPr>
          <w:rFonts w:ascii="Arial" w:eastAsia="Times New Roman" w:hAnsi="Arial"/>
          <w:sz w:val="36"/>
          <w:lang w:val="en-US"/>
        </w:rPr>
        <w:tab/>
        <w:t xml:space="preserve">Conclusions </w:t>
      </w:r>
    </w:p>
    <w:p w14:paraId="402EDCF3" w14:textId="77777777" w:rsidR="001F693C" w:rsidRPr="001506FD" w:rsidRDefault="001F693C" w:rsidP="001F693C">
      <w:pPr>
        <w:rPr>
          <w:rFonts w:eastAsia="Times New Roman"/>
          <w:b/>
          <w:lang w:eastAsia="ko-KR"/>
        </w:rPr>
      </w:pPr>
      <w:r>
        <w:rPr>
          <w:rFonts w:eastAsia="Times New Roman"/>
          <w:b/>
          <w:lang w:eastAsia="ko-KR"/>
        </w:rPr>
        <w:t>Proposed Work</w:t>
      </w:r>
      <w:r w:rsidRPr="001506FD">
        <w:rPr>
          <w:rFonts w:eastAsia="Times New Roman"/>
          <w:b/>
          <w:lang w:eastAsia="ko-KR"/>
        </w:rPr>
        <w:t xml:space="preserve"> Item Objectives:</w:t>
      </w:r>
    </w:p>
    <w:p w14:paraId="60DF2E2B" w14:textId="77777777" w:rsidR="001F693C" w:rsidRDefault="001F693C" w:rsidP="001F693C">
      <w:pPr>
        <w:pStyle w:val="ListParagraph"/>
        <w:numPr>
          <w:ilvl w:val="0"/>
          <w:numId w:val="21"/>
        </w:numPr>
        <w:rPr>
          <w:rFonts w:eastAsia="Times New Roman"/>
          <w:b/>
          <w:lang w:eastAsia="ko-KR"/>
        </w:rPr>
      </w:pPr>
      <w:r w:rsidRPr="00A04F1A">
        <w:rPr>
          <w:rFonts w:eastAsia="Times New Roman"/>
          <w:b/>
          <w:lang w:eastAsia="ko-KR"/>
        </w:rPr>
        <w:t>Introduce BCS 4 for inter-band and intra-band NR-CA, which shall indicate that for the band combination the UE supports all of the possible combinations of bandwidths based on the bandwidths the UE supports for each band as indicated in the UE capabilities and restricted by the notes in Table 5.3.5-1 in 38-101-1,  and the maximum bandwidth for the band in the band combination as indicated in the UE capabilities. The BCS table does not need to fill in the channel bandwidths for BCS4 for new band combinations.</w:t>
      </w:r>
    </w:p>
    <w:p w14:paraId="6CFB03EE" w14:textId="77777777" w:rsidR="001F693C" w:rsidRDefault="001F693C" w:rsidP="001F693C">
      <w:pPr>
        <w:pStyle w:val="ListParagraph"/>
        <w:numPr>
          <w:ilvl w:val="0"/>
          <w:numId w:val="21"/>
        </w:numPr>
        <w:rPr>
          <w:rFonts w:eastAsia="Times New Roman"/>
          <w:b/>
          <w:lang w:eastAsia="ko-KR"/>
        </w:rPr>
      </w:pPr>
      <w:r>
        <w:rPr>
          <w:rFonts w:eastAsia="Times New Roman"/>
          <w:b/>
          <w:lang w:eastAsia="ko-KR"/>
        </w:rPr>
        <w:t>E</w:t>
      </w:r>
      <w:r w:rsidRPr="007B40A0">
        <w:rPr>
          <w:rFonts w:eastAsia="Times New Roman"/>
          <w:b/>
          <w:lang w:eastAsia="ko-KR"/>
        </w:rPr>
        <w:t>nsure that all required analysis including MSD, MPR/A-MPR, etc. be performed for BCS4 for every existing band combination configuration (up to 3 bands)</w:t>
      </w:r>
    </w:p>
    <w:p w14:paraId="74D2B945" w14:textId="77777777" w:rsidR="001F693C" w:rsidRDefault="001F693C" w:rsidP="001F693C">
      <w:pPr>
        <w:pStyle w:val="ListParagraph"/>
        <w:numPr>
          <w:ilvl w:val="0"/>
          <w:numId w:val="21"/>
        </w:numPr>
        <w:rPr>
          <w:rFonts w:eastAsia="Times New Roman"/>
          <w:b/>
          <w:lang w:eastAsia="ko-KR"/>
        </w:rPr>
      </w:pPr>
      <w:r>
        <w:rPr>
          <w:rFonts w:eastAsia="Times New Roman"/>
          <w:b/>
          <w:lang w:eastAsia="ko-KR"/>
        </w:rPr>
        <w:t>T</w:t>
      </w:r>
      <w:r w:rsidRPr="00023ABB">
        <w:rPr>
          <w:rFonts w:eastAsia="Times New Roman"/>
          <w:b/>
          <w:lang w:eastAsia="ko-KR"/>
        </w:rPr>
        <w:t>echnically confirm what each of the following two enhancements can realize and compare the cost versus the benefits and discuss its necessity. The candidate methods are the original BCS4, two enhanced BCS4 methods are: One is BCS4 with additional minimum channel  bandwidth for each CC in NR band within a band combination via UE capability signalling, and the other is BCS4 with UE signalling multiple feature sets with different maximum and minimum channel bandwidth supporting on each CC for the same band combination.</w:t>
      </w:r>
    </w:p>
    <w:p w14:paraId="360D382A" w14:textId="778846CF" w:rsidR="00113097" w:rsidRPr="001F693C" w:rsidRDefault="001F693C" w:rsidP="006F1DC8">
      <w:pPr>
        <w:pStyle w:val="ListParagraph"/>
        <w:numPr>
          <w:ilvl w:val="0"/>
          <w:numId w:val="21"/>
        </w:numPr>
        <w:rPr>
          <w:rFonts w:eastAsia="Times New Roman"/>
          <w:b/>
          <w:lang w:eastAsia="ko-KR"/>
        </w:rPr>
      </w:pPr>
      <w:r w:rsidRPr="00B26A78">
        <w:rPr>
          <w:rFonts w:eastAsia="Times New Roman"/>
          <w:b/>
          <w:lang w:eastAsia="ko-KR"/>
        </w:rPr>
        <w:t xml:space="preserve">To ease the concerns of vendors concerned that </w:t>
      </w:r>
      <w:proofErr w:type="spellStart"/>
      <w:r w:rsidRPr="00B26A78">
        <w:rPr>
          <w:rFonts w:eastAsia="Times New Roman"/>
          <w:b/>
          <w:lang w:eastAsia="ko-KR"/>
        </w:rPr>
        <w:t>IoDT</w:t>
      </w:r>
      <w:proofErr w:type="spellEnd"/>
      <w:r w:rsidRPr="00B26A78">
        <w:rPr>
          <w:rFonts w:eastAsia="Times New Roman"/>
          <w:b/>
          <w:lang w:eastAsia="ko-KR"/>
        </w:rPr>
        <w:t xml:space="preserve"> will increase with BCS4, RAN4 shall allow new BCSs to be created as requested for band combinations, but BCSs will not be required for new band combinations</w:t>
      </w:r>
    </w:p>
    <w:p w14:paraId="68996E0F"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4</w:t>
      </w:r>
      <w:r w:rsidRPr="00B758A7">
        <w:rPr>
          <w:rFonts w:ascii="Arial" w:eastAsia="Times New Roman" w:hAnsi="Arial"/>
          <w:sz w:val="36"/>
          <w:lang w:val="en-US"/>
        </w:rPr>
        <w:tab/>
        <w:t>References</w:t>
      </w:r>
    </w:p>
    <w:p w14:paraId="77D38BD5" w14:textId="314E7A81" w:rsidR="004E7912" w:rsidRDefault="00DC660D" w:rsidP="00ED718A">
      <w:pPr>
        <w:numPr>
          <w:ilvl w:val="0"/>
          <w:numId w:val="9"/>
        </w:numPr>
        <w:rPr>
          <w:rFonts w:eastAsia="Times New Roman"/>
          <w:lang w:val="en-US"/>
        </w:rPr>
      </w:pPr>
      <w:bookmarkStart w:id="6" w:name="_Ref56085513"/>
      <w:bookmarkEnd w:id="0"/>
      <w:bookmarkEnd w:id="1"/>
      <w:r w:rsidRPr="00DC660D">
        <w:rPr>
          <w:rFonts w:eastAsia="Times New Roman"/>
          <w:lang w:val="en-US"/>
        </w:rPr>
        <w:t>R4-2010062</w:t>
      </w:r>
      <w:r>
        <w:rPr>
          <w:rFonts w:eastAsia="Times New Roman"/>
          <w:lang w:val="en-US"/>
        </w:rPr>
        <w:t>, “A</w:t>
      </w:r>
      <w:r w:rsidRPr="00DC660D">
        <w:rPr>
          <w:rFonts w:eastAsia="Times New Roman"/>
          <w:lang w:val="en-US"/>
        </w:rPr>
        <w:t>n alternative to creating new BCSs</w:t>
      </w:r>
      <w:r>
        <w:rPr>
          <w:rFonts w:eastAsia="Times New Roman"/>
          <w:lang w:val="en-US"/>
        </w:rPr>
        <w:t xml:space="preserve">,” </w:t>
      </w:r>
      <w:r w:rsidR="00D102DD" w:rsidRPr="00D102DD">
        <w:rPr>
          <w:rFonts w:eastAsia="Times New Roman"/>
          <w:lang w:val="en-US"/>
        </w:rPr>
        <w:t xml:space="preserve">T-Mobile USA, Deutsche Telekom, AT&amp;T, </w:t>
      </w:r>
      <w:proofErr w:type="spellStart"/>
      <w:r w:rsidR="00D102DD" w:rsidRPr="00D102DD">
        <w:rPr>
          <w:rFonts w:eastAsia="Times New Roman"/>
          <w:lang w:val="en-US"/>
        </w:rPr>
        <w:t>Telus</w:t>
      </w:r>
      <w:proofErr w:type="spellEnd"/>
      <w:r w:rsidR="00D102DD" w:rsidRPr="00D102DD">
        <w:rPr>
          <w:rFonts w:eastAsia="Times New Roman"/>
          <w:lang w:val="en-US"/>
        </w:rPr>
        <w:t>, Bell Canada, Telstra, Telecom Italia, Ericsson</w:t>
      </w:r>
      <w:bookmarkEnd w:id="6"/>
    </w:p>
    <w:p w14:paraId="076AD0BF" w14:textId="701DB55B" w:rsidR="00001F69" w:rsidRDefault="00001F69" w:rsidP="00ED718A">
      <w:pPr>
        <w:numPr>
          <w:ilvl w:val="0"/>
          <w:numId w:val="9"/>
        </w:numPr>
        <w:rPr>
          <w:rFonts w:eastAsia="Times New Roman"/>
          <w:lang w:val="en-US"/>
        </w:rPr>
      </w:pPr>
      <w:bookmarkStart w:id="7" w:name="_Ref56085514"/>
      <w:r w:rsidRPr="00001F69">
        <w:rPr>
          <w:rFonts w:eastAsia="Times New Roman"/>
          <w:lang w:val="en-US"/>
        </w:rPr>
        <w:t>R4-2011897</w:t>
      </w:r>
      <w:r w:rsidR="00CF7044">
        <w:rPr>
          <w:rFonts w:eastAsia="Times New Roman"/>
          <w:lang w:val="en-US"/>
        </w:rPr>
        <w:t xml:space="preserve">, </w:t>
      </w:r>
      <w:r w:rsidR="00CF7044" w:rsidRPr="00CF7044">
        <w:t xml:space="preserve"> </w:t>
      </w:r>
      <w:r w:rsidR="00CF7044">
        <w:t>“</w:t>
      </w:r>
      <w:r w:rsidR="00CF7044" w:rsidRPr="00CF7044">
        <w:rPr>
          <w:rFonts w:eastAsia="Times New Roman"/>
          <w:lang w:val="en-US"/>
        </w:rPr>
        <w:t>CR for 38.101-1: Introduction of BCS4 for CA, DC and SUL</w:t>
      </w:r>
      <w:r w:rsidR="00CF7044">
        <w:rPr>
          <w:rFonts w:eastAsia="Times New Roman"/>
          <w:lang w:val="en-US"/>
        </w:rPr>
        <w:t xml:space="preserve">,” </w:t>
      </w:r>
      <w:r w:rsidR="00916F81" w:rsidRPr="00916F81">
        <w:rPr>
          <w:rFonts w:eastAsia="Times New Roman"/>
          <w:lang w:val="en-US"/>
        </w:rPr>
        <w:t xml:space="preserve">T-Mobile USA, Deutsche Telekom, AT&amp;T, </w:t>
      </w:r>
      <w:proofErr w:type="spellStart"/>
      <w:r w:rsidR="00916F81" w:rsidRPr="00916F81">
        <w:rPr>
          <w:rFonts w:eastAsia="Times New Roman"/>
          <w:lang w:val="en-US"/>
        </w:rPr>
        <w:t>Telus</w:t>
      </w:r>
      <w:proofErr w:type="spellEnd"/>
      <w:r w:rsidR="00916F81" w:rsidRPr="00916F81">
        <w:rPr>
          <w:rFonts w:eastAsia="Times New Roman"/>
          <w:lang w:val="en-US"/>
        </w:rPr>
        <w:t>, Bell Mobility, Telstra, Telecom Italia, Ericsson, Vodaphone, Rogers, KDDI, Ericsson</w:t>
      </w:r>
      <w:bookmarkEnd w:id="7"/>
    </w:p>
    <w:p w14:paraId="3EC346D1" w14:textId="528759C8" w:rsidR="00B13399" w:rsidRDefault="00B13399" w:rsidP="00ED718A">
      <w:pPr>
        <w:numPr>
          <w:ilvl w:val="0"/>
          <w:numId w:val="9"/>
        </w:numPr>
        <w:rPr>
          <w:rFonts w:eastAsia="Times New Roman"/>
          <w:lang w:val="en-US"/>
        </w:rPr>
      </w:pPr>
      <w:bookmarkStart w:id="8" w:name="_Ref56085518"/>
      <w:r w:rsidRPr="00B13399">
        <w:rPr>
          <w:rFonts w:eastAsia="Times New Roman"/>
          <w:lang w:val="en-US"/>
        </w:rPr>
        <w:lastRenderedPageBreak/>
        <w:t>R4-2011881</w:t>
      </w:r>
      <w:r>
        <w:rPr>
          <w:rFonts w:eastAsia="Times New Roman"/>
          <w:lang w:val="en-US"/>
        </w:rPr>
        <w:t>, “</w:t>
      </w:r>
      <w:r w:rsidRPr="00B13399">
        <w:rPr>
          <w:rFonts w:eastAsia="Times New Roman"/>
          <w:lang w:val="en-US"/>
        </w:rPr>
        <w:t xml:space="preserve">Email discussion summary for [96e][144] </w:t>
      </w:r>
      <w:proofErr w:type="spellStart"/>
      <w:r w:rsidRPr="00B13399">
        <w:rPr>
          <w:rFonts w:eastAsia="Times New Roman"/>
          <w:lang w:val="en-US"/>
        </w:rPr>
        <w:t>BC_simplification</w:t>
      </w:r>
      <w:proofErr w:type="spellEnd"/>
      <w:r>
        <w:rPr>
          <w:rFonts w:eastAsia="Times New Roman"/>
          <w:lang w:val="en-US"/>
        </w:rPr>
        <w:t>,” Moderator (</w:t>
      </w:r>
      <w:r w:rsidR="00FC2D33" w:rsidRPr="00FC2D33">
        <w:rPr>
          <w:rFonts w:eastAsia="Times New Roman"/>
          <w:lang w:val="en-US"/>
        </w:rPr>
        <w:t>NTT DOCOMO, INC.</w:t>
      </w:r>
      <w:r>
        <w:rPr>
          <w:rFonts w:eastAsia="Times New Roman"/>
          <w:lang w:val="en-US"/>
        </w:rPr>
        <w:t>)</w:t>
      </w:r>
      <w:bookmarkEnd w:id="8"/>
      <w:r>
        <w:rPr>
          <w:rFonts w:eastAsia="Times New Roman"/>
          <w:lang w:val="en-US"/>
        </w:rPr>
        <w:t xml:space="preserve"> </w:t>
      </w:r>
    </w:p>
    <w:p w14:paraId="10D5AE9C" w14:textId="1846B863" w:rsidR="00E5317C" w:rsidRDefault="00E5317C" w:rsidP="00ED718A">
      <w:pPr>
        <w:numPr>
          <w:ilvl w:val="0"/>
          <w:numId w:val="9"/>
        </w:numPr>
        <w:rPr>
          <w:rFonts w:eastAsia="Times New Roman"/>
          <w:lang w:val="en-US"/>
        </w:rPr>
      </w:pPr>
      <w:bookmarkStart w:id="9" w:name="_Ref56085519"/>
      <w:r w:rsidRPr="00E5317C">
        <w:rPr>
          <w:rFonts w:eastAsia="Times New Roman"/>
          <w:lang w:val="en-US"/>
        </w:rPr>
        <w:t>R4-2016453</w:t>
      </w:r>
      <w:r>
        <w:rPr>
          <w:rFonts w:eastAsia="Times New Roman"/>
          <w:lang w:val="en-US"/>
        </w:rPr>
        <w:t>, “</w:t>
      </w:r>
      <w:r w:rsidRPr="00E5317C">
        <w:rPr>
          <w:rFonts w:eastAsia="Times New Roman"/>
          <w:lang w:val="en-US"/>
        </w:rPr>
        <w:t>An alternative to creating new BCSs</w:t>
      </w:r>
      <w:r>
        <w:rPr>
          <w:rFonts w:eastAsia="Times New Roman"/>
          <w:lang w:val="en-US"/>
        </w:rPr>
        <w:t xml:space="preserve">,” </w:t>
      </w:r>
      <w:r w:rsidRPr="00E5317C">
        <w:rPr>
          <w:rFonts w:eastAsia="Times New Roman"/>
          <w:lang w:val="en-US"/>
        </w:rPr>
        <w:t>T-Mobile USA, Deutsche Telekom, AT&amp;T, TELUS, Bell Mobility, Rogers Communications, Telstra, Telecom Italia, KDDI, Vodafone, BT plc, Ericsson</w:t>
      </w:r>
      <w:bookmarkEnd w:id="9"/>
    </w:p>
    <w:p w14:paraId="6C1C7704" w14:textId="1075B116" w:rsidR="008B7EB4" w:rsidRDefault="008B7EB4" w:rsidP="00ED718A">
      <w:pPr>
        <w:numPr>
          <w:ilvl w:val="0"/>
          <w:numId w:val="9"/>
        </w:numPr>
        <w:rPr>
          <w:rFonts w:eastAsia="Times New Roman"/>
          <w:lang w:val="en-US"/>
        </w:rPr>
      </w:pPr>
      <w:bookmarkStart w:id="10" w:name="_Ref56085520"/>
      <w:r w:rsidRPr="008B7EB4">
        <w:rPr>
          <w:rFonts w:eastAsia="Times New Roman"/>
          <w:lang w:val="en-US"/>
        </w:rPr>
        <w:t>R4-2016454</w:t>
      </w:r>
      <w:r>
        <w:rPr>
          <w:rFonts w:eastAsia="Times New Roman"/>
          <w:lang w:val="en-US"/>
        </w:rPr>
        <w:t>, “</w:t>
      </w:r>
      <w:r w:rsidRPr="008B7EB4">
        <w:rPr>
          <w:rFonts w:eastAsia="Times New Roman"/>
          <w:lang w:val="en-US"/>
        </w:rPr>
        <w:t>Draft CR for 38.101-1: Introduction of BCS4</w:t>
      </w:r>
      <w:r>
        <w:rPr>
          <w:rFonts w:eastAsia="Times New Roman"/>
          <w:lang w:val="en-US"/>
        </w:rPr>
        <w:t xml:space="preserve">,” </w:t>
      </w:r>
      <w:r w:rsidRPr="008B7EB4">
        <w:rPr>
          <w:rFonts w:eastAsia="Times New Roman"/>
          <w:lang w:val="en-US"/>
        </w:rPr>
        <w:t>T-Mobile USA</w:t>
      </w:r>
      <w:bookmarkEnd w:id="10"/>
    </w:p>
    <w:p w14:paraId="0E17468D" w14:textId="1BB7B7B2" w:rsidR="007A458E" w:rsidRDefault="00086F8E" w:rsidP="00ED718A">
      <w:pPr>
        <w:numPr>
          <w:ilvl w:val="0"/>
          <w:numId w:val="9"/>
        </w:numPr>
        <w:rPr>
          <w:rFonts w:eastAsia="Times New Roman"/>
          <w:lang w:val="en-US"/>
        </w:rPr>
      </w:pPr>
      <w:bookmarkStart w:id="11" w:name="_Ref56087287"/>
      <w:r w:rsidRPr="00086F8E">
        <w:rPr>
          <w:rFonts w:eastAsia="Times New Roman"/>
          <w:lang w:val="en-US"/>
        </w:rPr>
        <w:t>R4-2016986</w:t>
      </w:r>
      <w:r>
        <w:rPr>
          <w:rFonts w:eastAsia="Times New Roman"/>
          <w:lang w:val="en-US"/>
        </w:rPr>
        <w:t>, “</w:t>
      </w:r>
      <w:r w:rsidR="00162E41" w:rsidRPr="00162E41">
        <w:rPr>
          <w:rFonts w:eastAsia="Times New Roman"/>
          <w:lang w:val="en-US"/>
        </w:rPr>
        <w:t xml:space="preserve">Email discussion summary for [97e][146] </w:t>
      </w:r>
      <w:proofErr w:type="spellStart"/>
      <w:r w:rsidR="00162E41" w:rsidRPr="00162E41">
        <w:rPr>
          <w:rFonts w:eastAsia="Times New Roman"/>
          <w:lang w:val="en-US"/>
        </w:rPr>
        <w:t>BC_simplification</w:t>
      </w:r>
      <w:proofErr w:type="spellEnd"/>
      <w:r w:rsidR="00162E41">
        <w:rPr>
          <w:rFonts w:eastAsia="Times New Roman"/>
          <w:lang w:val="en-US"/>
        </w:rPr>
        <w:t xml:space="preserve">,” </w:t>
      </w:r>
      <w:r w:rsidR="00FC2D33" w:rsidRPr="00FC2D33">
        <w:rPr>
          <w:rFonts w:eastAsia="Times New Roman"/>
          <w:lang w:val="en-US"/>
        </w:rPr>
        <w:t>Moderator (NTT DOCOMO, INC.)</w:t>
      </w:r>
      <w:bookmarkEnd w:id="11"/>
    </w:p>
    <w:p w14:paraId="720EF450" w14:textId="190ADCBE" w:rsidR="00E373CA" w:rsidRDefault="00C839E4" w:rsidP="00ED718A">
      <w:pPr>
        <w:numPr>
          <w:ilvl w:val="0"/>
          <w:numId w:val="9"/>
        </w:numPr>
        <w:rPr>
          <w:rFonts w:eastAsia="Times New Roman"/>
          <w:lang w:val="en-US"/>
        </w:rPr>
      </w:pPr>
      <w:bookmarkStart w:id="12" w:name="_Ref56085934"/>
      <w:r w:rsidRPr="00C839E4">
        <w:rPr>
          <w:rFonts w:eastAsia="Times New Roman"/>
          <w:lang w:val="en-US"/>
        </w:rPr>
        <w:t>R4-2017836</w:t>
      </w:r>
      <w:r>
        <w:rPr>
          <w:rFonts w:eastAsia="Times New Roman"/>
          <w:lang w:val="en-US"/>
        </w:rPr>
        <w:t>, “</w:t>
      </w:r>
      <w:r w:rsidRPr="00C839E4">
        <w:rPr>
          <w:rFonts w:eastAsia="Times New Roman"/>
          <w:lang w:val="en-US"/>
        </w:rPr>
        <w:t>WF on alternative to creating new BCSs</w:t>
      </w:r>
      <w:r>
        <w:rPr>
          <w:rFonts w:eastAsia="Times New Roman"/>
          <w:lang w:val="en-US"/>
        </w:rPr>
        <w:t>,” T-Mobile USA</w:t>
      </w:r>
      <w:bookmarkEnd w:id="12"/>
    </w:p>
    <w:p w14:paraId="50C3302D" w14:textId="43288641" w:rsidR="00E65B5F" w:rsidRPr="00107A00" w:rsidRDefault="00E65B5F" w:rsidP="00ED718A">
      <w:pPr>
        <w:numPr>
          <w:ilvl w:val="0"/>
          <w:numId w:val="9"/>
        </w:numPr>
        <w:rPr>
          <w:rFonts w:eastAsia="Times New Roman"/>
          <w:lang w:val="en-US"/>
        </w:rPr>
      </w:pPr>
      <w:bookmarkStart w:id="13" w:name="_Ref56089663"/>
      <w:r w:rsidRPr="00E65B5F">
        <w:rPr>
          <w:rFonts w:eastAsia="Times New Roman"/>
          <w:lang w:val="en-US"/>
        </w:rPr>
        <w:t>R4-2014598</w:t>
      </w:r>
      <w:r>
        <w:rPr>
          <w:rFonts w:eastAsia="Times New Roman"/>
          <w:lang w:val="en-US"/>
        </w:rPr>
        <w:t>, “</w:t>
      </w:r>
      <w:r w:rsidRPr="00E65B5F">
        <w:rPr>
          <w:rFonts w:eastAsia="Times New Roman"/>
          <w:lang w:val="en-US"/>
        </w:rPr>
        <w:t>More on an alternative to creating new BCSs</w:t>
      </w:r>
      <w:r>
        <w:rPr>
          <w:rFonts w:eastAsia="Times New Roman"/>
          <w:lang w:val="en-US"/>
        </w:rPr>
        <w:t xml:space="preserve">,” </w:t>
      </w:r>
      <w:r w:rsidRPr="00E65B5F">
        <w:rPr>
          <w:rFonts w:eastAsia="Times New Roman"/>
          <w:lang w:val="en-US"/>
        </w:rPr>
        <w:t>Nokia, Nokia Shanghai Bell</w:t>
      </w:r>
      <w:bookmarkEnd w:id="13"/>
    </w:p>
    <w:sectPr w:rsidR="00E65B5F" w:rsidRPr="00107A00" w:rsidSect="00A0562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86CA2" w14:textId="77777777" w:rsidR="00F313AD" w:rsidRDefault="00F313AD">
      <w:r>
        <w:separator/>
      </w:r>
    </w:p>
  </w:endnote>
  <w:endnote w:type="continuationSeparator" w:id="0">
    <w:p w14:paraId="0F57D17B" w14:textId="77777777" w:rsidR="00F313AD" w:rsidRDefault="00F31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7758E1" w14:textId="77777777" w:rsidR="00F313AD" w:rsidRDefault="00F313AD">
      <w:r>
        <w:separator/>
      </w:r>
    </w:p>
  </w:footnote>
  <w:footnote w:type="continuationSeparator" w:id="0">
    <w:p w14:paraId="7E385564" w14:textId="77777777" w:rsidR="00F313AD" w:rsidRDefault="00F313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9B3B1E"/>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3E3BE0"/>
    <w:multiLevelType w:val="hybridMultilevel"/>
    <w:tmpl w:val="61CC2926"/>
    <w:lvl w:ilvl="0" w:tplc="07127B62">
      <w:start w:val="1"/>
      <w:numFmt w:val="bullet"/>
      <w:lvlText w:val="•"/>
      <w:lvlJc w:val="left"/>
      <w:pPr>
        <w:tabs>
          <w:tab w:val="num" w:pos="720"/>
        </w:tabs>
        <w:ind w:left="720" w:hanging="360"/>
      </w:pPr>
      <w:rPr>
        <w:rFonts w:ascii="Arial" w:hAnsi="Arial" w:hint="default"/>
      </w:rPr>
    </w:lvl>
    <w:lvl w:ilvl="1" w:tplc="DA023894">
      <w:start w:val="1"/>
      <w:numFmt w:val="bullet"/>
      <w:lvlText w:val="•"/>
      <w:lvlJc w:val="left"/>
      <w:pPr>
        <w:tabs>
          <w:tab w:val="num" w:pos="1440"/>
        </w:tabs>
        <w:ind w:left="1440" w:hanging="360"/>
      </w:pPr>
      <w:rPr>
        <w:rFonts w:ascii="Arial" w:hAnsi="Arial" w:hint="default"/>
      </w:rPr>
    </w:lvl>
    <w:lvl w:ilvl="2" w:tplc="E97A855E" w:tentative="1">
      <w:start w:val="1"/>
      <w:numFmt w:val="bullet"/>
      <w:lvlText w:val="•"/>
      <w:lvlJc w:val="left"/>
      <w:pPr>
        <w:tabs>
          <w:tab w:val="num" w:pos="2160"/>
        </w:tabs>
        <w:ind w:left="2160" w:hanging="360"/>
      </w:pPr>
      <w:rPr>
        <w:rFonts w:ascii="Arial" w:hAnsi="Arial" w:hint="default"/>
      </w:rPr>
    </w:lvl>
    <w:lvl w:ilvl="3" w:tplc="EDB4C52C" w:tentative="1">
      <w:start w:val="1"/>
      <w:numFmt w:val="bullet"/>
      <w:lvlText w:val="•"/>
      <w:lvlJc w:val="left"/>
      <w:pPr>
        <w:tabs>
          <w:tab w:val="num" w:pos="2880"/>
        </w:tabs>
        <w:ind w:left="2880" w:hanging="360"/>
      </w:pPr>
      <w:rPr>
        <w:rFonts w:ascii="Arial" w:hAnsi="Arial" w:hint="default"/>
      </w:rPr>
    </w:lvl>
    <w:lvl w:ilvl="4" w:tplc="AC70BB28" w:tentative="1">
      <w:start w:val="1"/>
      <w:numFmt w:val="bullet"/>
      <w:lvlText w:val="•"/>
      <w:lvlJc w:val="left"/>
      <w:pPr>
        <w:tabs>
          <w:tab w:val="num" w:pos="3600"/>
        </w:tabs>
        <w:ind w:left="3600" w:hanging="360"/>
      </w:pPr>
      <w:rPr>
        <w:rFonts w:ascii="Arial" w:hAnsi="Arial" w:hint="default"/>
      </w:rPr>
    </w:lvl>
    <w:lvl w:ilvl="5" w:tplc="76E23674" w:tentative="1">
      <w:start w:val="1"/>
      <w:numFmt w:val="bullet"/>
      <w:lvlText w:val="•"/>
      <w:lvlJc w:val="left"/>
      <w:pPr>
        <w:tabs>
          <w:tab w:val="num" w:pos="4320"/>
        </w:tabs>
        <w:ind w:left="4320" w:hanging="360"/>
      </w:pPr>
      <w:rPr>
        <w:rFonts w:ascii="Arial" w:hAnsi="Arial" w:hint="default"/>
      </w:rPr>
    </w:lvl>
    <w:lvl w:ilvl="6" w:tplc="65EA27B2" w:tentative="1">
      <w:start w:val="1"/>
      <w:numFmt w:val="bullet"/>
      <w:lvlText w:val="•"/>
      <w:lvlJc w:val="left"/>
      <w:pPr>
        <w:tabs>
          <w:tab w:val="num" w:pos="5040"/>
        </w:tabs>
        <w:ind w:left="5040" w:hanging="360"/>
      </w:pPr>
      <w:rPr>
        <w:rFonts w:ascii="Arial" w:hAnsi="Arial" w:hint="default"/>
      </w:rPr>
    </w:lvl>
    <w:lvl w:ilvl="7" w:tplc="5BEE37D4" w:tentative="1">
      <w:start w:val="1"/>
      <w:numFmt w:val="bullet"/>
      <w:lvlText w:val="•"/>
      <w:lvlJc w:val="left"/>
      <w:pPr>
        <w:tabs>
          <w:tab w:val="num" w:pos="5760"/>
        </w:tabs>
        <w:ind w:left="5760" w:hanging="360"/>
      </w:pPr>
      <w:rPr>
        <w:rFonts w:ascii="Arial" w:hAnsi="Arial" w:hint="default"/>
      </w:rPr>
    </w:lvl>
    <w:lvl w:ilvl="8" w:tplc="284A1A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AC61B0"/>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487DCF"/>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380C64BC"/>
    <w:multiLevelType w:val="hybridMultilevel"/>
    <w:tmpl w:val="E446DBE6"/>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3953599B"/>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 w15:restartNumberingAfterBreak="0">
    <w:nsid w:val="453C5AFD"/>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0" w15:restartNumberingAfterBreak="0">
    <w:nsid w:val="505F0996"/>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1" w15:restartNumberingAfterBreak="0">
    <w:nsid w:val="51C3736D"/>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2"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4" w15:restartNumberingAfterBreak="0">
    <w:nsid w:val="6476442C"/>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5" w15:restartNumberingAfterBreak="0">
    <w:nsid w:val="655F4822"/>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E3C4A83"/>
    <w:multiLevelType w:val="hybridMultilevel"/>
    <w:tmpl w:val="A05A4402"/>
    <w:lvl w:ilvl="0" w:tplc="94CCBEA2">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8"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6"/>
  </w:num>
  <w:num w:numId="6">
    <w:abstractNumId w:val="18"/>
  </w:num>
  <w:num w:numId="7">
    <w:abstractNumId w:val="1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4"/>
  </w:num>
  <w:num w:numId="12">
    <w:abstractNumId w:val="15"/>
  </w:num>
  <w:num w:numId="13">
    <w:abstractNumId w:val="3"/>
  </w:num>
  <w:num w:numId="14">
    <w:abstractNumId w:val="17"/>
  </w:num>
  <w:num w:numId="15">
    <w:abstractNumId w:val="7"/>
  </w:num>
  <w:num w:numId="16">
    <w:abstractNumId w:val="10"/>
  </w:num>
  <w:num w:numId="17">
    <w:abstractNumId w:val="14"/>
  </w:num>
  <w:num w:numId="18">
    <w:abstractNumId w:val="5"/>
  </w:num>
  <w:num w:numId="19">
    <w:abstractNumId w:val="9"/>
  </w:num>
  <w:num w:numId="20">
    <w:abstractNumId w:val="8"/>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CB4"/>
    <w:rsid w:val="00001F69"/>
    <w:rsid w:val="00003A23"/>
    <w:rsid w:val="00007655"/>
    <w:rsid w:val="00012145"/>
    <w:rsid w:val="000160D2"/>
    <w:rsid w:val="00020389"/>
    <w:rsid w:val="00020B81"/>
    <w:rsid w:val="00022E86"/>
    <w:rsid w:val="00023ABB"/>
    <w:rsid w:val="00024BB8"/>
    <w:rsid w:val="0003171D"/>
    <w:rsid w:val="00031C1D"/>
    <w:rsid w:val="0004325A"/>
    <w:rsid w:val="00050001"/>
    <w:rsid w:val="00052041"/>
    <w:rsid w:val="0005326A"/>
    <w:rsid w:val="00053C2A"/>
    <w:rsid w:val="000562FE"/>
    <w:rsid w:val="00065506"/>
    <w:rsid w:val="00066626"/>
    <w:rsid w:val="0007382E"/>
    <w:rsid w:val="000766E1"/>
    <w:rsid w:val="00077FF6"/>
    <w:rsid w:val="00080D82"/>
    <w:rsid w:val="00081030"/>
    <w:rsid w:val="00081692"/>
    <w:rsid w:val="000855E2"/>
    <w:rsid w:val="00086F8E"/>
    <w:rsid w:val="00087548"/>
    <w:rsid w:val="00092809"/>
    <w:rsid w:val="00093E7E"/>
    <w:rsid w:val="000A0582"/>
    <w:rsid w:val="000A1830"/>
    <w:rsid w:val="000A4121"/>
    <w:rsid w:val="000A4AA3"/>
    <w:rsid w:val="000A550E"/>
    <w:rsid w:val="000B0618"/>
    <w:rsid w:val="000B1A55"/>
    <w:rsid w:val="000B20BB"/>
    <w:rsid w:val="000B2EF6"/>
    <w:rsid w:val="000B3E0F"/>
    <w:rsid w:val="000B4FCD"/>
    <w:rsid w:val="000B61B3"/>
    <w:rsid w:val="000C38C3"/>
    <w:rsid w:val="000C64DA"/>
    <w:rsid w:val="000C6778"/>
    <w:rsid w:val="000D44FB"/>
    <w:rsid w:val="000D6CFC"/>
    <w:rsid w:val="000E2F18"/>
    <w:rsid w:val="000E51CD"/>
    <w:rsid w:val="000E537B"/>
    <w:rsid w:val="000E55E9"/>
    <w:rsid w:val="000E5E53"/>
    <w:rsid w:val="000E7858"/>
    <w:rsid w:val="000E7959"/>
    <w:rsid w:val="000F492B"/>
    <w:rsid w:val="00102913"/>
    <w:rsid w:val="00107A00"/>
    <w:rsid w:val="00110E26"/>
    <w:rsid w:val="00111C0D"/>
    <w:rsid w:val="001124A5"/>
    <w:rsid w:val="00113097"/>
    <w:rsid w:val="00114244"/>
    <w:rsid w:val="00117522"/>
    <w:rsid w:val="00117BD6"/>
    <w:rsid w:val="00121978"/>
    <w:rsid w:val="00123422"/>
    <w:rsid w:val="00124B6A"/>
    <w:rsid w:val="001252DE"/>
    <w:rsid w:val="001302E9"/>
    <w:rsid w:val="00131D0B"/>
    <w:rsid w:val="00133D7E"/>
    <w:rsid w:val="0014193A"/>
    <w:rsid w:val="00144F96"/>
    <w:rsid w:val="001506FD"/>
    <w:rsid w:val="001513E8"/>
    <w:rsid w:val="0015186B"/>
    <w:rsid w:val="00151A36"/>
    <w:rsid w:val="00151EAC"/>
    <w:rsid w:val="00153528"/>
    <w:rsid w:val="00154E68"/>
    <w:rsid w:val="00156BBF"/>
    <w:rsid w:val="001571F6"/>
    <w:rsid w:val="00162548"/>
    <w:rsid w:val="00162E41"/>
    <w:rsid w:val="00173247"/>
    <w:rsid w:val="001751AB"/>
    <w:rsid w:val="00175A3F"/>
    <w:rsid w:val="0018130D"/>
    <w:rsid w:val="00183F6D"/>
    <w:rsid w:val="0018670E"/>
    <w:rsid w:val="00187481"/>
    <w:rsid w:val="00195428"/>
    <w:rsid w:val="001A08AA"/>
    <w:rsid w:val="001A27FC"/>
    <w:rsid w:val="001A5453"/>
    <w:rsid w:val="001C1409"/>
    <w:rsid w:val="001C6177"/>
    <w:rsid w:val="001D0A16"/>
    <w:rsid w:val="001D7D94"/>
    <w:rsid w:val="001E4218"/>
    <w:rsid w:val="001E5EFC"/>
    <w:rsid w:val="001F0206"/>
    <w:rsid w:val="001F0B20"/>
    <w:rsid w:val="001F693C"/>
    <w:rsid w:val="00200A62"/>
    <w:rsid w:val="002046C3"/>
    <w:rsid w:val="00204BD3"/>
    <w:rsid w:val="00206EC5"/>
    <w:rsid w:val="00212099"/>
    <w:rsid w:val="00212C65"/>
    <w:rsid w:val="002138EA"/>
    <w:rsid w:val="00213F84"/>
    <w:rsid w:val="00214FBD"/>
    <w:rsid w:val="002162DF"/>
    <w:rsid w:val="00222897"/>
    <w:rsid w:val="00222B0C"/>
    <w:rsid w:val="00223E6B"/>
    <w:rsid w:val="002253AE"/>
    <w:rsid w:val="00234A28"/>
    <w:rsid w:val="00235394"/>
    <w:rsid w:val="00235577"/>
    <w:rsid w:val="002435CA"/>
    <w:rsid w:val="00243D72"/>
    <w:rsid w:val="00246140"/>
    <w:rsid w:val="00246F32"/>
    <w:rsid w:val="00255C58"/>
    <w:rsid w:val="00260EC7"/>
    <w:rsid w:val="0026179F"/>
    <w:rsid w:val="00262504"/>
    <w:rsid w:val="00263D10"/>
    <w:rsid w:val="00274E1A"/>
    <w:rsid w:val="002775B1"/>
    <w:rsid w:val="00281E2D"/>
    <w:rsid w:val="00282213"/>
    <w:rsid w:val="00284016"/>
    <w:rsid w:val="002846D6"/>
    <w:rsid w:val="002858BF"/>
    <w:rsid w:val="00291CCF"/>
    <w:rsid w:val="002939AF"/>
    <w:rsid w:val="00294491"/>
    <w:rsid w:val="002A27EC"/>
    <w:rsid w:val="002A4CD0"/>
    <w:rsid w:val="002A7DA6"/>
    <w:rsid w:val="002B1F12"/>
    <w:rsid w:val="002B471D"/>
    <w:rsid w:val="002B53F7"/>
    <w:rsid w:val="002C4B52"/>
    <w:rsid w:val="002D03E5"/>
    <w:rsid w:val="002D747A"/>
    <w:rsid w:val="002D7F25"/>
    <w:rsid w:val="002E0AD3"/>
    <w:rsid w:val="002E2CE9"/>
    <w:rsid w:val="002E3BF7"/>
    <w:rsid w:val="002E55EA"/>
    <w:rsid w:val="002F158C"/>
    <w:rsid w:val="002F3DED"/>
    <w:rsid w:val="002F4093"/>
    <w:rsid w:val="0030047E"/>
    <w:rsid w:val="003022A5"/>
    <w:rsid w:val="0030798B"/>
    <w:rsid w:val="00315055"/>
    <w:rsid w:val="00315867"/>
    <w:rsid w:val="0032397E"/>
    <w:rsid w:val="00327FF3"/>
    <w:rsid w:val="003302EB"/>
    <w:rsid w:val="00330951"/>
    <w:rsid w:val="00333513"/>
    <w:rsid w:val="00340715"/>
    <w:rsid w:val="003439F7"/>
    <w:rsid w:val="0035248D"/>
    <w:rsid w:val="00354415"/>
    <w:rsid w:val="0035660F"/>
    <w:rsid w:val="003628B9"/>
    <w:rsid w:val="00362D8F"/>
    <w:rsid w:val="003648F6"/>
    <w:rsid w:val="00366A23"/>
    <w:rsid w:val="00367724"/>
    <w:rsid w:val="003746EE"/>
    <w:rsid w:val="00375B76"/>
    <w:rsid w:val="003770F6"/>
    <w:rsid w:val="00377F7C"/>
    <w:rsid w:val="00393042"/>
    <w:rsid w:val="00394AD5"/>
    <w:rsid w:val="0039642D"/>
    <w:rsid w:val="003A1165"/>
    <w:rsid w:val="003A119A"/>
    <w:rsid w:val="003A2E40"/>
    <w:rsid w:val="003A337F"/>
    <w:rsid w:val="003B266A"/>
    <w:rsid w:val="003B4CED"/>
    <w:rsid w:val="003B732D"/>
    <w:rsid w:val="003B755E"/>
    <w:rsid w:val="003B7992"/>
    <w:rsid w:val="003C228E"/>
    <w:rsid w:val="003C51E7"/>
    <w:rsid w:val="003D1EFD"/>
    <w:rsid w:val="003D4215"/>
    <w:rsid w:val="003E319D"/>
    <w:rsid w:val="003E576D"/>
    <w:rsid w:val="003F1C1B"/>
    <w:rsid w:val="00401144"/>
    <w:rsid w:val="0040470A"/>
    <w:rsid w:val="00410314"/>
    <w:rsid w:val="00410C74"/>
    <w:rsid w:val="00410ED4"/>
    <w:rsid w:val="00412063"/>
    <w:rsid w:val="00412EB1"/>
    <w:rsid w:val="00413221"/>
    <w:rsid w:val="00414118"/>
    <w:rsid w:val="00416084"/>
    <w:rsid w:val="00424294"/>
    <w:rsid w:val="00424F8C"/>
    <w:rsid w:val="004260EB"/>
    <w:rsid w:val="004271BA"/>
    <w:rsid w:val="00434DC1"/>
    <w:rsid w:val="00441CD5"/>
    <w:rsid w:val="00442CEB"/>
    <w:rsid w:val="00450F27"/>
    <w:rsid w:val="00454189"/>
    <w:rsid w:val="00460591"/>
    <w:rsid w:val="0046152F"/>
    <w:rsid w:val="00461E39"/>
    <w:rsid w:val="004630F0"/>
    <w:rsid w:val="00467DBD"/>
    <w:rsid w:val="00470C2E"/>
    <w:rsid w:val="00471A21"/>
    <w:rsid w:val="0047437A"/>
    <w:rsid w:val="00474435"/>
    <w:rsid w:val="004805A0"/>
    <w:rsid w:val="004812E6"/>
    <w:rsid w:val="0048543E"/>
    <w:rsid w:val="004868C1"/>
    <w:rsid w:val="0048750F"/>
    <w:rsid w:val="004A495F"/>
    <w:rsid w:val="004A77E2"/>
    <w:rsid w:val="004B2EF3"/>
    <w:rsid w:val="004B6B0F"/>
    <w:rsid w:val="004C1919"/>
    <w:rsid w:val="004C319D"/>
    <w:rsid w:val="004D0DD8"/>
    <w:rsid w:val="004E2659"/>
    <w:rsid w:val="004E26C0"/>
    <w:rsid w:val="004E39EE"/>
    <w:rsid w:val="004E4295"/>
    <w:rsid w:val="004E461A"/>
    <w:rsid w:val="004E56E0"/>
    <w:rsid w:val="004E58CC"/>
    <w:rsid w:val="004E7912"/>
    <w:rsid w:val="004F655B"/>
    <w:rsid w:val="005017F7"/>
    <w:rsid w:val="0050264E"/>
    <w:rsid w:val="00505BFA"/>
    <w:rsid w:val="00506342"/>
    <w:rsid w:val="005071B4"/>
    <w:rsid w:val="00507E25"/>
    <w:rsid w:val="00510293"/>
    <w:rsid w:val="005117A9"/>
    <w:rsid w:val="00511F57"/>
    <w:rsid w:val="00514C19"/>
    <w:rsid w:val="00515CBE"/>
    <w:rsid w:val="005160AE"/>
    <w:rsid w:val="00517321"/>
    <w:rsid w:val="00522A7E"/>
    <w:rsid w:val="00522F20"/>
    <w:rsid w:val="00526794"/>
    <w:rsid w:val="00530A2E"/>
    <w:rsid w:val="00530FBE"/>
    <w:rsid w:val="005320F0"/>
    <w:rsid w:val="00532C95"/>
    <w:rsid w:val="00534B6F"/>
    <w:rsid w:val="00534C89"/>
    <w:rsid w:val="00537563"/>
    <w:rsid w:val="00541573"/>
    <w:rsid w:val="0054292E"/>
    <w:rsid w:val="00542C7F"/>
    <w:rsid w:val="0054348A"/>
    <w:rsid w:val="00545C83"/>
    <w:rsid w:val="005500D4"/>
    <w:rsid w:val="00562805"/>
    <w:rsid w:val="005637D8"/>
    <w:rsid w:val="00567069"/>
    <w:rsid w:val="00570B72"/>
    <w:rsid w:val="005717C8"/>
    <w:rsid w:val="00574041"/>
    <w:rsid w:val="005A079B"/>
    <w:rsid w:val="005A684F"/>
    <w:rsid w:val="005B19F9"/>
    <w:rsid w:val="005C1EA6"/>
    <w:rsid w:val="005C75E0"/>
    <w:rsid w:val="005D2598"/>
    <w:rsid w:val="005E010F"/>
    <w:rsid w:val="005E753C"/>
    <w:rsid w:val="005F496C"/>
    <w:rsid w:val="006016E1"/>
    <w:rsid w:val="00603125"/>
    <w:rsid w:val="006151BA"/>
    <w:rsid w:val="00616096"/>
    <w:rsid w:val="006160A2"/>
    <w:rsid w:val="006302AA"/>
    <w:rsid w:val="006310BF"/>
    <w:rsid w:val="006363BD"/>
    <w:rsid w:val="0063652F"/>
    <w:rsid w:val="006412DC"/>
    <w:rsid w:val="00644790"/>
    <w:rsid w:val="006449F9"/>
    <w:rsid w:val="006501AF"/>
    <w:rsid w:val="00650DDE"/>
    <w:rsid w:val="00654D12"/>
    <w:rsid w:val="00657B4B"/>
    <w:rsid w:val="0066022C"/>
    <w:rsid w:val="00664DCF"/>
    <w:rsid w:val="00666089"/>
    <w:rsid w:val="00672307"/>
    <w:rsid w:val="006808C6"/>
    <w:rsid w:val="0068413D"/>
    <w:rsid w:val="00692FF0"/>
    <w:rsid w:val="00695D85"/>
    <w:rsid w:val="006A649C"/>
    <w:rsid w:val="006A6C10"/>
    <w:rsid w:val="006A6D23"/>
    <w:rsid w:val="006B77D9"/>
    <w:rsid w:val="006C177B"/>
    <w:rsid w:val="006C1C3B"/>
    <w:rsid w:val="006C396D"/>
    <w:rsid w:val="006C4E43"/>
    <w:rsid w:val="006C643E"/>
    <w:rsid w:val="006D4FB8"/>
    <w:rsid w:val="006D5DF1"/>
    <w:rsid w:val="006E0A73"/>
    <w:rsid w:val="006E0FEE"/>
    <w:rsid w:val="006E3268"/>
    <w:rsid w:val="006E5706"/>
    <w:rsid w:val="006E6C11"/>
    <w:rsid w:val="006F01F6"/>
    <w:rsid w:val="006F1DC8"/>
    <w:rsid w:val="006F1F82"/>
    <w:rsid w:val="006F7C0C"/>
    <w:rsid w:val="00700755"/>
    <w:rsid w:val="007013EA"/>
    <w:rsid w:val="0070646B"/>
    <w:rsid w:val="00707E71"/>
    <w:rsid w:val="0071170F"/>
    <w:rsid w:val="007130A2"/>
    <w:rsid w:val="007275AA"/>
    <w:rsid w:val="00730655"/>
    <w:rsid w:val="00731D77"/>
    <w:rsid w:val="00732360"/>
    <w:rsid w:val="007344A0"/>
    <w:rsid w:val="00736B37"/>
    <w:rsid w:val="00737D1D"/>
    <w:rsid w:val="0074521E"/>
    <w:rsid w:val="007476A3"/>
    <w:rsid w:val="007520B4"/>
    <w:rsid w:val="00756811"/>
    <w:rsid w:val="007653A3"/>
    <w:rsid w:val="00765B7F"/>
    <w:rsid w:val="00765E1F"/>
    <w:rsid w:val="007763C1"/>
    <w:rsid w:val="00777E82"/>
    <w:rsid w:val="007902B2"/>
    <w:rsid w:val="00790FD0"/>
    <w:rsid w:val="00794709"/>
    <w:rsid w:val="007A263A"/>
    <w:rsid w:val="007A2C03"/>
    <w:rsid w:val="007A2C1D"/>
    <w:rsid w:val="007A458E"/>
    <w:rsid w:val="007A4BEC"/>
    <w:rsid w:val="007A5BFF"/>
    <w:rsid w:val="007A79FD"/>
    <w:rsid w:val="007B0B9D"/>
    <w:rsid w:val="007B11FB"/>
    <w:rsid w:val="007B40A0"/>
    <w:rsid w:val="007B5A43"/>
    <w:rsid w:val="007B709B"/>
    <w:rsid w:val="007C0E34"/>
    <w:rsid w:val="007C1343"/>
    <w:rsid w:val="007C4AC8"/>
    <w:rsid w:val="007C5EF1"/>
    <w:rsid w:val="007D4F76"/>
    <w:rsid w:val="007D6936"/>
    <w:rsid w:val="007D75E5"/>
    <w:rsid w:val="007D773E"/>
    <w:rsid w:val="007E066E"/>
    <w:rsid w:val="007E1356"/>
    <w:rsid w:val="007E20FC"/>
    <w:rsid w:val="007F0E1E"/>
    <w:rsid w:val="007F29A7"/>
    <w:rsid w:val="007F61B7"/>
    <w:rsid w:val="007F656D"/>
    <w:rsid w:val="00803CEB"/>
    <w:rsid w:val="00810ABA"/>
    <w:rsid w:val="0081419D"/>
    <w:rsid w:val="00816078"/>
    <w:rsid w:val="00823AA9"/>
    <w:rsid w:val="00827324"/>
    <w:rsid w:val="008445D4"/>
    <w:rsid w:val="00850C75"/>
    <w:rsid w:val="00850E39"/>
    <w:rsid w:val="008518FD"/>
    <w:rsid w:val="00855173"/>
    <w:rsid w:val="008557D9"/>
    <w:rsid w:val="00857D6D"/>
    <w:rsid w:val="00865BC0"/>
    <w:rsid w:val="00870136"/>
    <w:rsid w:val="00874C16"/>
    <w:rsid w:val="00886D1F"/>
    <w:rsid w:val="008916E7"/>
    <w:rsid w:val="00891EE1"/>
    <w:rsid w:val="00893987"/>
    <w:rsid w:val="008952C1"/>
    <w:rsid w:val="00895992"/>
    <w:rsid w:val="008978DB"/>
    <w:rsid w:val="008A5366"/>
    <w:rsid w:val="008B1964"/>
    <w:rsid w:val="008B1B59"/>
    <w:rsid w:val="008B5515"/>
    <w:rsid w:val="008B5AE7"/>
    <w:rsid w:val="008B7EB4"/>
    <w:rsid w:val="008C04C0"/>
    <w:rsid w:val="008C1D5C"/>
    <w:rsid w:val="008C1DD6"/>
    <w:rsid w:val="008C60E9"/>
    <w:rsid w:val="008D1B7C"/>
    <w:rsid w:val="008D6657"/>
    <w:rsid w:val="008E1717"/>
    <w:rsid w:val="008E1F60"/>
    <w:rsid w:val="008E6EC3"/>
    <w:rsid w:val="008F4A98"/>
    <w:rsid w:val="008F5A28"/>
    <w:rsid w:val="008F6056"/>
    <w:rsid w:val="008F7F3A"/>
    <w:rsid w:val="009006C6"/>
    <w:rsid w:val="00902C07"/>
    <w:rsid w:val="00905804"/>
    <w:rsid w:val="009101E2"/>
    <w:rsid w:val="00912006"/>
    <w:rsid w:val="00914C86"/>
    <w:rsid w:val="00914CFF"/>
    <w:rsid w:val="00916077"/>
    <w:rsid w:val="0091612D"/>
    <w:rsid w:val="00916F18"/>
    <w:rsid w:val="00916F81"/>
    <w:rsid w:val="009170A2"/>
    <w:rsid w:val="009208A6"/>
    <w:rsid w:val="00924514"/>
    <w:rsid w:val="00924605"/>
    <w:rsid w:val="00927316"/>
    <w:rsid w:val="009332BA"/>
    <w:rsid w:val="009368F2"/>
    <w:rsid w:val="00937065"/>
    <w:rsid w:val="00940285"/>
    <w:rsid w:val="00950B63"/>
    <w:rsid w:val="00950F4E"/>
    <w:rsid w:val="0095139A"/>
    <w:rsid w:val="009521A8"/>
    <w:rsid w:val="00952F0D"/>
    <w:rsid w:val="00953E16"/>
    <w:rsid w:val="009542AC"/>
    <w:rsid w:val="009576E5"/>
    <w:rsid w:val="00957D23"/>
    <w:rsid w:val="009638D6"/>
    <w:rsid w:val="00970C38"/>
    <w:rsid w:val="0097263A"/>
    <w:rsid w:val="00974BB2"/>
    <w:rsid w:val="00974FA7"/>
    <w:rsid w:val="009756E5"/>
    <w:rsid w:val="00977A8C"/>
    <w:rsid w:val="00981575"/>
    <w:rsid w:val="00983910"/>
    <w:rsid w:val="0098641C"/>
    <w:rsid w:val="00986D3B"/>
    <w:rsid w:val="009934FD"/>
    <w:rsid w:val="0099559F"/>
    <w:rsid w:val="009A557E"/>
    <w:rsid w:val="009A68E6"/>
    <w:rsid w:val="009A69FF"/>
    <w:rsid w:val="009B02B9"/>
    <w:rsid w:val="009B3D20"/>
    <w:rsid w:val="009C0727"/>
    <w:rsid w:val="009C3144"/>
    <w:rsid w:val="009D3385"/>
    <w:rsid w:val="009E16A9"/>
    <w:rsid w:val="009E375F"/>
    <w:rsid w:val="009E3E28"/>
    <w:rsid w:val="009E4B82"/>
    <w:rsid w:val="009E5401"/>
    <w:rsid w:val="009E6121"/>
    <w:rsid w:val="009F26FA"/>
    <w:rsid w:val="009F3D9F"/>
    <w:rsid w:val="00A0134A"/>
    <w:rsid w:val="00A04AED"/>
    <w:rsid w:val="00A04F1A"/>
    <w:rsid w:val="00A05626"/>
    <w:rsid w:val="00A1375D"/>
    <w:rsid w:val="00A1570A"/>
    <w:rsid w:val="00A1572F"/>
    <w:rsid w:val="00A176A1"/>
    <w:rsid w:val="00A2081D"/>
    <w:rsid w:val="00A211B4"/>
    <w:rsid w:val="00A215FD"/>
    <w:rsid w:val="00A33C58"/>
    <w:rsid w:val="00A34547"/>
    <w:rsid w:val="00A35FD2"/>
    <w:rsid w:val="00A3624C"/>
    <w:rsid w:val="00A41BF5"/>
    <w:rsid w:val="00A43E72"/>
    <w:rsid w:val="00A454EB"/>
    <w:rsid w:val="00A469E7"/>
    <w:rsid w:val="00A5748B"/>
    <w:rsid w:val="00A644DE"/>
    <w:rsid w:val="00A64A11"/>
    <w:rsid w:val="00A66ADC"/>
    <w:rsid w:val="00A77914"/>
    <w:rsid w:val="00A81B15"/>
    <w:rsid w:val="00A82581"/>
    <w:rsid w:val="00A84DC8"/>
    <w:rsid w:val="00A85DBC"/>
    <w:rsid w:val="00A90510"/>
    <w:rsid w:val="00A9420E"/>
    <w:rsid w:val="00A9483E"/>
    <w:rsid w:val="00A96AB4"/>
    <w:rsid w:val="00A97648"/>
    <w:rsid w:val="00AB0AA4"/>
    <w:rsid w:val="00AC1DD4"/>
    <w:rsid w:val="00AC5007"/>
    <w:rsid w:val="00AC6D6B"/>
    <w:rsid w:val="00AD116C"/>
    <w:rsid w:val="00AD7736"/>
    <w:rsid w:val="00AE11DE"/>
    <w:rsid w:val="00AE673C"/>
    <w:rsid w:val="00AE7868"/>
    <w:rsid w:val="00AF0407"/>
    <w:rsid w:val="00AF2E5B"/>
    <w:rsid w:val="00B0192F"/>
    <w:rsid w:val="00B13399"/>
    <w:rsid w:val="00B163F8"/>
    <w:rsid w:val="00B23EF3"/>
    <w:rsid w:val="00B2472D"/>
    <w:rsid w:val="00B2549F"/>
    <w:rsid w:val="00B26A78"/>
    <w:rsid w:val="00B32CFE"/>
    <w:rsid w:val="00B33593"/>
    <w:rsid w:val="00B47996"/>
    <w:rsid w:val="00B55D80"/>
    <w:rsid w:val="00B57265"/>
    <w:rsid w:val="00B633AE"/>
    <w:rsid w:val="00B65754"/>
    <w:rsid w:val="00B65E73"/>
    <w:rsid w:val="00B665D2"/>
    <w:rsid w:val="00B6737C"/>
    <w:rsid w:val="00B675EA"/>
    <w:rsid w:val="00B67C2B"/>
    <w:rsid w:val="00B70973"/>
    <w:rsid w:val="00B7214D"/>
    <w:rsid w:val="00B724AE"/>
    <w:rsid w:val="00B74739"/>
    <w:rsid w:val="00B758A7"/>
    <w:rsid w:val="00B80504"/>
    <w:rsid w:val="00B8095F"/>
    <w:rsid w:val="00B80B11"/>
    <w:rsid w:val="00B8446C"/>
    <w:rsid w:val="00B87080"/>
    <w:rsid w:val="00B87725"/>
    <w:rsid w:val="00B879DE"/>
    <w:rsid w:val="00B9443F"/>
    <w:rsid w:val="00BA259A"/>
    <w:rsid w:val="00BA29D3"/>
    <w:rsid w:val="00BA307F"/>
    <w:rsid w:val="00BA5280"/>
    <w:rsid w:val="00BA69D1"/>
    <w:rsid w:val="00BB14F1"/>
    <w:rsid w:val="00BB416E"/>
    <w:rsid w:val="00BB572E"/>
    <w:rsid w:val="00BB74FD"/>
    <w:rsid w:val="00BC1809"/>
    <w:rsid w:val="00BC2F6C"/>
    <w:rsid w:val="00BC5982"/>
    <w:rsid w:val="00BD1393"/>
    <w:rsid w:val="00BD278E"/>
    <w:rsid w:val="00BD3B84"/>
    <w:rsid w:val="00BD4460"/>
    <w:rsid w:val="00BD6404"/>
    <w:rsid w:val="00BE33AE"/>
    <w:rsid w:val="00BE3D96"/>
    <w:rsid w:val="00BF046F"/>
    <w:rsid w:val="00BF45D0"/>
    <w:rsid w:val="00C01D50"/>
    <w:rsid w:val="00C044F4"/>
    <w:rsid w:val="00C056DC"/>
    <w:rsid w:val="00C15063"/>
    <w:rsid w:val="00C15305"/>
    <w:rsid w:val="00C20716"/>
    <w:rsid w:val="00C21E56"/>
    <w:rsid w:val="00C2770B"/>
    <w:rsid w:val="00C31283"/>
    <w:rsid w:val="00C340E5"/>
    <w:rsid w:val="00C43DAB"/>
    <w:rsid w:val="00C5071F"/>
    <w:rsid w:val="00C51145"/>
    <w:rsid w:val="00C56D68"/>
    <w:rsid w:val="00C5739F"/>
    <w:rsid w:val="00C57CF0"/>
    <w:rsid w:val="00C60947"/>
    <w:rsid w:val="00C61677"/>
    <w:rsid w:val="00C61B95"/>
    <w:rsid w:val="00C63264"/>
    <w:rsid w:val="00C65891"/>
    <w:rsid w:val="00C724D3"/>
    <w:rsid w:val="00C77234"/>
    <w:rsid w:val="00C77DD9"/>
    <w:rsid w:val="00C839E4"/>
    <w:rsid w:val="00C85354"/>
    <w:rsid w:val="00C925A0"/>
    <w:rsid w:val="00C943F3"/>
    <w:rsid w:val="00C949AD"/>
    <w:rsid w:val="00C95A67"/>
    <w:rsid w:val="00C95DB9"/>
    <w:rsid w:val="00CA2729"/>
    <w:rsid w:val="00CA3057"/>
    <w:rsid w:val="00CB7B63"/>
    <w:rsid w:val="00CC25B4"/>
    <w:rsid w:val="00CC69C8"/>
    <w:rsid w:val="00CC6B34"/>
    <w:rsid w:val="00CC77A2"/>
    <w:rsid w:val="00CD6A1B"/>
    <w:rsid w:val="00CD7A9C"/>
    <w:rsid w:val="00CE0A7F"/>
    <w:rsid w:val="00CE1718"/>
    <w:rsid w:val="00CE634A"/>
    <w:rsid w:val="00CF4156"/>
    <w:rsid w:val="00CF4CCD"/>
    <w:rsid w:val="00CF4DFD"/>
    <w:rsid w:val="00CF7044"/>
    <w:rsid w:val="00D03D00"/>
    <w:rsid w:val="00D04FB1"/>
    <w:rsid w:val="00D0534C"/>
    <w:rsid w:val="00D102DD"/>
    <w:rsid w:val="00D11359"/>
    <w:rsid w:val="00D179CC"/>
    <w:rsid w:val="00D21246"/>
    <w:rsid w:val="00D2585C"/>
    <w:rsid w:val="00D3168C"/>
    <w:rsid w:val="00D3188C"/>
    <w:rsid w:val="00D33898"/>
    <w:rsid w:val="00D35178"/>
    <w:rsid w:val="00D35F9B"/>
    <w:rsid w:val="00D408DD"/>
    <w:rsid w:val="00D45D72"/>
    <w:rsid w:val="00D47A26"/>
    <w:rsid w:val="00D520E4"/>
    <w:rsid w:val="00D55D36"/>
    <w:rsid w:val="00D57DFA"/>
    <w:rsid w:val="00D61DF8"/>
    <w:rsid w:val="00D709CE"/>
    <w:rsid w:val="00D71F73"/>
    <w:rsid w:val="00D77B3C"/>
    <w:rsid w:val="00D81CAB"/>
    <w:rsid w:val="00D83AA7"/>
    <w:rsid w:val="00D856FC"/>
    <w:rsid w:val="00D8576F"/>
    <w:rsid w:val="00D922C4"/>
    <w:rsid w:val="00D9393C"/>
    <w:rsid w:val="00D952AC"/>
    <w:rsid w:val="00D952EA"/>
    <w:rsid w:val="00D97F0C"/>
    <w:rsid w:val="00DA0B06"/>
    <w:rsid w:val="00DA2824"/>
    <w:rsid w:val="00DA3A86"/>
    <w:rsid w:val="00DB0D56"/>
    <w:rsid w:val="00DC419B"/>
    <w:rsid w:val="00DC513C"/>
    <w:rsid w:val="00DC580A"/>
    <w:rsid w:val="00DC660D"/>
    <w:rsid w:val="00DC77DC"/>
    <w:rsid w:val="00DC7A4A"/>
    <w:rsid w:val="00DD0C2C"/>
    <w:rsid w:val="00DD1C6B"/>
    <w:rsid w:val="00DE3D1C"/>
    <w:rsid w:val="00DF49B3"/>
    <w:rsid w:val="00DF5B4B"/>
    <w:rsid w:val="00DF78FA"/>
    <w:rsid w:val="00E0747D"/>
    <w:rsid w:val="00E15897"/>
    <w:rsid w:val="00E1713D"/>
    <w:rsid w:val="00E20A43"/>
    <w:rsid w:val="00E23898"/>
    <w:rsid w:val="00E2792A"/>
    <w:rsid w:val="00E30C1A"/>
    <w:rsid w:val="00E33CD2"/>
    <w:rsid w:val="00E373CA"/>
    <w:rsid w:val="00E40E90"/>
    <w:rsid w:val="00E5317C"/>
    <w:rsid w:val="00E531EB"/>
    <w:rsid w:val="00E54874"/>
    <w:rsid w:val="00E54B6F"/>
    <w:rsid w:val="00E55ACA"/>
    <w:rsid w:val="00E57B74"/>
    <w:rsid w:val="00E61A15"/>
    <w:rsid w:val="00E65B5F"/>
    <w:rsid w:val="00E661FF"/>
    <w:rsid w:val="00E67227"/>
    <w:rsid w:val="00E673FB"/>
    <w:rsid w:val="00E74DCD"/>
    <w:rsid w:val="00E74E91"/>
    <w:rsid w:val="00E80657"/>
    <w:rsid w:val="00E824C3"/>
    <w:rsid w:val="00E840B3"/>
    <w:rsid w:val="00E86272"/>
    <w:rsid w:val="00E8629F"/>
    <w:rsid w:val="00E93531"/>
    <w:rsid w:val="00EA1111"/>
    <w:rsid w:val="00EA3B4F"/>
    <w:rsid w:val="00EA3C24"/>
    <w:rsid w:val="00EA5806"/>
    <w:rsid w:val="00EA73DF"/>
    <w:rsid w:val="00EA7EBD"/>
    <w:rsid w:val="00EB61AE"/>
    <w:rsid w:val="00EC5F39"/>
    <w:rsid w:val="00ED64D2"/>
    <w:rsid w:val="00ED718A"/>
    <w:rsid w:val="00EE16FB"/>
    <w:rsid w:val="00EE5FE4"/>
    <w:rsid w:val="00EF4332"/>
    <w:rsid w:val="00F0156F"/>
    <w:rsid w:val="00F05AC8"/>
    <w:rsid w:val="00F07167"/>
    <w:rsid w:val="00F072D8"/>
    <w:rsid w:val="00F13D05"/>
    <w:rsid w:val="00F14A3E"/>
    <w:rsid w:val="00F157EA"/>
    <w:rsid w:val="00F1679D"/>
    <w:rsid w:val="00F1682C"/>
    <w:rsid w:val="00F24B8B"/>
    <w:rsid w:val="00F24EB5"/>
    <w:rsid w:val="00F25BAE"/>
    <w:rsid w:val="00F30D2E"/>
    <w:rsid w:val="00F313AD"/>
    <w:rsid w:val="00F31A2E"/>
    <w:rsid w:val="00F35790"/>
    <w:rsid w:val="00F4136D"/>
    <w:rsid w:val="00F41651"/>
    <w:rsid w:val="00F4212E"/>
    <w:rsid w:val="00F42C20"/>
    <w:rsid w:val="00F43E34"/>
    <w:rsid w:val="00F4520E"/>
    <w:rsid w:val="00F519DD"/>
    <w:rsid w:val="00F540FA"/>
    <w:rsid w:val="00F56068"/>
    <w:rsid w:val="00F57418"/>
    <w:rsid w:val="00F600AB"/>
    <w:rsid w:val="00F65582"/>
    <w:rsid w:val="00F66E75"/>
    <w:rsid w:val="00F730CB"/>
    <w:rsid w:val="00F77EB0"/>
    <w:rsid w:val="00F87CDD"/>
    <w:rsid w:val="00F90E8C"/>
    <w:rsid w:val="00F92F0E"/>
    <w:rsid w:val="00F933F0"/>
    <w:rsid w:val="00F94715"/>
    <w:rsid w:val="00FA2D1E"/>
    <w:rsid w:val="00FA4718"/>
    <w:rsid w:val="00FA60E4"/>
    <w:rsid w:val="00FA7F3D"/>
    <w:rsid w:val="00FB0377"/>
    <w:rsid w:val="00FB0DEC"/>
    <w:rsid w:val="00FB4092"/>
    <w:rsid w:val="00FC051F"/>
    <w:rsid w:val="00FC2D33"/>
    <w:rsid w:val="00FD0597"/>
    <w:rsid w:val="00FD0694"/>
    <w:rsid w:val="00FD25BE"/>
    <w:rsid w:val="00FD2E70"/>
    <w:rsid w:val="00FD79D9"/>
    <w:rsid w:val="00FE3118"/>
    <w:rsid w:val="00FE77B1"/>
    <w:rsid w:val="00FF1BBC"/>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693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styleId="ListParagraph">
    <w:name w:val="List Paragraph"/>
    <w:basedOn w:val="Normal"/>
    <w:uiPriority w:val="34"/>
    <w:qFormat/>
    <w:rsid w:val="00FB0377"/>
    <w:pPr>
      <w:ind w:left="720"/>
      <w:contextualSpacing/>
    </w:pPr>
  </w:style>
  <w:style w:type="table" w:styleId="TableGrid">
    <w:name w:val="Table Grid"/>
    <w:basedOn w:val="TableNormal"/>
    <w:rsid w:val="00D922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1753231">
      <w:bodyDiv w:val="1"/>
      <w:marLeft w:val="0"/>
      <w:marRight w:val="0"/>
      <w:marTop w:val="0"/>
      <w:marBottom w:val="0"/>
      <w:divBdr>
        <w:top w:val="none" w:sz="0" w:space="0" w:color="auto"/>
        <w:left w:val="none" w:sz="0" w:space="0" w:color="auto"/>
        <w:bottom w:val="none" w:sz="0" w:space="0" w:color="auto"/>
        <w:right w:val="none" w:sz="0" w:space="0" w:color="auto"/>
      </w:divBdr>
      <w:divsChild>
        <w:div w:id="1007445710">
          <w:marLeft w:val="547"/>
          <w:marRight w:val="0"/>
          <w:marTop w:val="72"/>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2449493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4396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0E80B-45E3-4372-90DC-48D7C7A3A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3</Pages>
  <Words>1164</Words>
  <Characters>6238</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7388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Per Lindell</cp:lastModifiedBy>
  <cp:revision>55</cp:revision>
  <dcterms:created xsi:type="dcterms:W3CDTF">2020-11-12T19:25:00Z</dcterms:created>
  <dcterms:modified xsi:type="dcterms:W3CDTF">2020-11-30T08:24:00Z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